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4EE1C" w14:textId="77777777" w:rsidR="00DB47C4" w:rsidRDefault="00DB47C4" w:rsidP="00DB47C4">
      <w:pPr>
        <w:jc w:val="center"/>
        <w:rPr>
          <w:b/>
          <w:sz w:val="28"/>
          <w:lang w:val="en-US"/>
        </w:rPr>
      </w:pPr>
      <w:r>
        <w:rPr>
          <w:b/>
          <w:sz w:val="28"/>
          <w:lang w:val="en-US"/>
        </w:rPr>
        <w:t>Cultural Apologetics:</w:t>
      </w:r>
    </w:p>
    <w:p w14:paraId="1BED832E" w14:textId="6C493FE4" w:rsidR="003F4B3D" w:rsidRPr="00DB47C4" w:rsidRDefault="003F4B3D" w:rsidP="00DB47C4">
      <w:pPr>
        <w:jc w:val="center"/>
        <w:rPr>
          <w:b/>
          <w:sz w:val="28"/>
          <w:lang w:val="en-US"/>
        </w:rPr>
      </w:pPr>
      <w:r w:rsidRPr="00DB47C4">
        <w:rPr>
          <w:b/>
          <w:sz w:val="28"/>
          <w:lang w:val="en-US"/>
        </w:rPr>
        <w:t>Engaging Values and Worldviews in Popular Culture</w:t>
      </w:r>
    </w:p>
    <w:p w14:paraId="60B8364B" w14:textId="67BF2420" w:rsidR="003F4B3D" w:rsidRPr="00DB47C4" w:rsidRDefault="003F4B3D" w:rsidP="003F4B3D">
      <w:pPr>
        <w:rPr>
          <w:color w:val="212121"/>
          <w:lang w:val="en-US"/>
        </w:rPr>
      </w:pPr>
      <w:r w:rsidRPr="00334BCC">
        <w:rPr>
          <w:color w:val="000000"/>
          <w:lang w:val="en-GB"/>
        </w:rPr>
        <w:t> </w:t>
      </w:r>
    </w:p>
    <w:p w14:paraId="1607CAAB" w14:textId="77777777" w:rsidR="003F4B3D" w:rsidRPr="00C40F85" w:rsidRDefault="003F4B3D" w:rsidP="00C40F85">
      <w:pPr>
        <w:jc w:val="both"/>
        <w:rPr>
          <w:sz w:val="22"/>
          <w:szCs w:val="22"/>
          <w:lang w:val="en-US"/>
        </w:rPr>
      </w:pPr>
      <w:r w:rsidRPr="00C40F85">
        <w:rPr>
          <w:color w:val="000000"/>
          <w:sz w:val="22"/>
          <w:szCs w:val="22"/>
          <w:shd w:val="clear" w:color="auto" w:fill="FFFFFF"/>
          <w:lang w:val="en-US"/>
        </w:rPr>
        <w:t>Each day we encounter a pluralism of themes, stories and arguments in movies, television series, and other products of popular culture. Many of these messages influence how biblical truth is perceived, both outside and within the church, and thus with implications both for evangelism and discipleship. Therefore, we need to be equipped to engage such media messages with sensitivity and integrity, both as media narratives and at the underlying levels of values and worldviews. This cultural apologetic task includes the art of double listening, where “we are called to listen both to the Word of God, and to today’s world, in order to relate the one to the other” (John Stott). This workshop will include some illuminating case studies and will equip pastors and parents for constructive conversations with their youth.</w:t>
      </w:r>
    </w:p>
    <w:p w14:paraId="43F6D06C" w14:textId="77777777" w:rsidR="003F4B3D" w:rsidRPr="00C40F85" w:rsidRDefault="003F4B3D" w:rsidP="00C40F85">
      <w:pPr>
        <w:jc w:val="both"/>
        <w:rPr>
          <w:sz w:val="22"/>
          <w:szCs w:val="22"/>
          <w:lang w:val="en-US"/>
        </w:rPr>
      </w:pPr>
    </w:p>
    <w:p w14:paraId="6EA691F4" w14:textId="1EECD937" w:rsidR="003F4B3D" w:rsidRPr="00C40F85" w:rsidRDefault="003F4B3D" w:rsidP="00C40F85">
      <w:pPr>
        <w:jc w:val="both"/>
        <w:rPr>
          <w:sz w:val="22"/>
          <w:szCs w:val="22"/>
          <w:lang w:val="en-US"/>
        </w:rPr>
      </w:pPr>
      <w:r w:rsidRPr="00C40F85">
        <w:rPr>
          <w:b/>
          <w:color w:val="000000"/>
          <w:sz w:val="22"/>
          <w:szCs w:val="22"/>
          <w:lang w:val="en-US"/>
        </w:rPr>
        <w:t>Anne Solfrid Brennhovd</w:t>
      </w:r>
      <w:r w:rsidRPr="00C40F85">
        <w:rPr>
          <w:color w:val="000000"/>
          <w:sz w:val="22"/>
          <w:szCs w:val="22"/>
          <w:lang w:val="en-US"/>
        </w:rPr>
        <w:t xml:space="preserve"> serves as the editor of the Damaris Norway website SnakkOmTro.no (Talk About Faith) and as an established speaker and writer. She has </w:t>
      </w:r>
      <w:proofErr w:type="spellStart"/>
      <w:r w:rsidRPr="00C40F85">
        <w:rPr>
          <w:color w:val="000000"/>
          <w:sz w:val="22"/>
          <w:szCs w:val="22"/>
          <w:lang w:val="en-US"/>
        </w:rPr>
        <w:t>cowritten</w:t>
      </w:r>
      <w:proofErr w:type="spellEnd"/>
      <w:r w:rsidRPr="00C40F85">
        <w:rPr>
          <w:color w:val="000000"/>
          <w:sz w:val="22"/>
          <w:szCs w:val="22"/>
          <w:lang w:val="en-US"/>
        </w:rPr>
        <w:t xml:space="preserve"> the book </w:t>
      </w:r>
      <w:proofErr w:type="spellStart"/>
      <w:proofErr w:type="gramStart"/>
      <w:r w:rsidRPr="00C40F85">
        <w:rPr>
          <w:i/>
          <w:iCs/>
          <w:color w:val="000000"/>
          <w:sz w:val="22"/>
          <w:szCs w:val="22"/>
          <w:lang w:val="en-US"/>
        </w:rPr>
        <w:t>Fokus:Film</w:t>
      </w:r>
      <w:proofErr w:type="spellEnd"/>
      <w:proofErr w:type="gramEnd"/>
      <w:r w:rsidRPr="00C40F85">
        <w:rPr>
          <w:i/>
          <w:iCs/>
          <w:color w:val="000000"/>
          <w:sz w:val="22"/>
          <w:szCs w:val="22"/>
          <w:lang w:val="en-US"/>
        </w:rPr>
        <w:t xml:space="preserve"> Film </w:t>
      </w:r>
      <w:proofErr w:type="spellStart"/>
      <w:r w:rsidRPr="00C40F85">
        <w:rPr>
          <w:i/>
          <w:iCs/>
          <w:color w:val="000000"/>
          <w:sz w:val="22"/>
          <w:szCs w:val="22"/>
          <w:lang w:val="en-US"/>
        </w:rPr>
        <w:t>som</w:t>
      </w:r>
      <w:proofErr w:type="spellEnd"/>
      <w:r w:rsidRPr="00C40F85">
        <w:rPr>
          <w:i/>
          <w:iCs/>
          <w:color w:val="000000"/>
          <w:sz w:val="22"/>
          <w:szCs w:val="22"/>
          <w:lang w:val="en-US"/>
        </w:rPr>
        <w:t xml:space="preserve"> </w:t>
      </w:r>
      <w:proofErr w:type="spellStart"/>
      <w:r w:rsidRPr="00C40F85">
        <w:rPr>
          <w:i/>
          <w:iCs/>
          <w:color w:val="000000"/>
          <w:sz w:val="22"/>
          <w:szCs w:val="22"/>
          <w:lang w:val="en-US"/>
        </w:rPr>
        <w:t>ressurs</w:t>
      </w:r>
      <w:proofErr w:type="spellEnd"/>
      <w:r w:rsidRPr="00C40F85">
        <w:rPr>
          <w:i/>
          <w:iCs/>
          <w:color w:val="000000"/>
          <w:sz w:val="22"/>
          <w:szCs w:val="22"/>
          <w:lang w:val="en-US"/>
        </w:rPr>
        <w:t xml:space="preserve"> </w:t>
      </w:r>
      <w:proofErr w:type="spellStart"/>
      <w:r w:rsidRPr="00C40F85">
        <w:rPr>
          <w:i/>
          <w:iCs/>
          <w:color w:val="000000"/>
          <w:sz w:val="22"/>
          <w:szCs w:val="22"/>
          <w:lang w:val="en-US"/>
        </w:rPr>
        <w:t>i</w:t>
      </w:r>
      <w:proofErr w:type="spellEnd"/>
      <w:r w:rsidRPr="00C40F85">
        <w:rPr>
          <w:i/>
          <w:iCs/>
          <w:color w:val="000000"/>
          <w:sz w:val="22"/>
          <w:szCs w:val="22"/>
          <w:lang w:val="en-US"/>
        </w:rPr>
        <w:t xml:space="preserve"> </w:t>
      </w:r>
      <w:proofErr w:type="spellStart"/>
      <w:r w:rsidRPr="00C40F85">
        <w:rPr>
          <w:i/>
          <w:iCs/>
          <w:color w:val="000000"/>
          <w:sz w:val="22"/>
          <w:szCs w:val="22"/>
          <w:lang w:val="en-US"/>
        </w:rPr>
        <w:t>menigheten</w:t>
      </w:r>
      <w:proofErr w:type="spellEnd"/>
      <w:r w:rsidR="00041124" w:rsidRPr="00C40F85">
        <w:rPr>
          <w:color w:val="000000"/>
          <w:sz w:val="22"/>
          <w:szCs w:val="22"/>
          <w:lang w:val="en-US"/>
        </w:rPr>
        <w:t xml:space="preserve">. </w:t>
      </w:r>
      <w:r w:rsidRPr="00C40F85">
        <w:rPr>
          <w:color w:val="000000"/>
          <w:sz w:val="22"/>
          <w:szCs w:val="22"/>
          <w:lang w:val="en-US"/>
        </w:rPr>
        <w:t xml:space="preserve">She has been with the Damaris Norway team since 2001 and has also taught part-time at </w:t>
      </w:r>
      <w:proofErr w:type="spellStart"/>
      <w:r w:rsidRPr="00C40F85">
        <w:rPr>
          <w:color w:val="000000"/>
          <w:sz w:val="22"/>
          <w:szCs w:val="22"/>
          <w:lang w:val="en-US"/>
        </w:rPr>
        <w:t>Fjelltun</w:t>
      </w:r>
      <w:proofErr w:type="spellEnd"/>
      <w:r w:rsidRPr="00C40F85">
        <w:rPr>
          <w:color w:val="000000"/>
          <w:sz w:val="22"/>
          <w:szCs w:val="22"/>
          <w:lang w:val="en-US"/>
        </w:rPr>
        <w:t xml:space="preserve"> Bible School in Stavanger. SnakkOmTro.no is a website serving a wide range of teachers, youth leaders, pastors, parents and young people, providing resources for engaging with popular culture and apologetics. </w:t>
      </w:r>
    </w:p>
    <w:p w14:paraId="073A2BDD" w14:textId="77777777" w:rsidR="003F4B3D" w:rsidRPr="00DB47C4" w:rsidRDefault="003F4B3D" w:rsidP="00C40F85">
      <w:pPr>
        <w:jc w:val="both"/>
        <w:rPr>
          <w:lang w:val="en-US"/>
        </w:rPr>
      </w:pPr>
    </w:p>
    <w:p w14:paraId="7C5F2D93" w14:textId="77777777" w:rsidR="003F4B3D" w:rsidRPr="00DB47C4" w:rsidRDefault="003F4B3D" w:rsidP="003F4B3D">
      <w:pPr>
        <w:rPr>
          <w:lang w:val="en-US"/>
        </w:rPr>
      </w:pPr>
    </w:p>
    <w:p w14:paraId="6A646A0B" w14:textId="77777777" w:rsidR="003F4B3D" w:rsidRPr="00DB47C4" w:rsidRDefault="003F4B3D" w:rsidP="003F4B3D">
      <w:pPr>
        <w:pStyle w:val="ListParagraph"/>
        <w:numPr>
          <w:ilvl w:val="0"/>
          <w:numId w:val="2"/>
        </w:numPr>
        <w:rPr>
          <w:rFonts w:ascii="Times New Roman" w:hAnsi="Times New Roman" w:cs="Times New Roman"/>
          <w:b/>
        </w:rPr>
      </w:pPr>
      <w:r w:rsidRPr="00DB47C4">
        <w:rPr>
          <w:rFonts w:ascii="Times New Roman" w:hAnsi="Times New Roman" w:cs="Times New Roman"/>
          <w:b/>
        </w:rPr>
        <w:t xml:space="preserve">Why Cultural Apologetics? </w:t>
      </w:r>
      <w:r w:rsidRPr="00DB47C4">
        <w:rPr>
          <w:rFonts w:ascii="Times New Roman" w:hAnsi="Times New Roman" w:cs="Times New Roman"/>
          <w:b/>
        </w:rPr>
        <w:br/>
      </w:r>
    </w:p>
    <w:p w14:paraId="29451BC3" w14:textId="0265D911" w:rsidR="003F4B3D" w:rsidRPr="00DB47C4" w:rsidRDefault="00EE27FF" w:rsidP="003F4B3D">
      <w:pPr>
        <w:pStyle w:val="ListParagraph"/>
        <w:numPr>
          <w:ilvl w:val="0"/>
          <w:numId w:val="3"/>
        </w:numPr>
        <w:rPr>
          <w:rFonts w:ascii="Times New Roman" w:hAnsi="Times New Roman" w:cs="Times New Roman"/>
        </w:rPr>
      </w:pPr>
      <w:r w:rsidRPr="00DB47C4">
        <w:rPr>
          <w:rFonts w:ascii="Times New Roman" w:hAnsi="Times New Roman" w:cs="Times New Roman"/>
        </w:rPr>
        <w:t xml:space="preserve">Popular Culture as a </w:t>
      </w:r>
      <w:r w:rsidR="00913E75" w:rsidRPr="00DB47C4">
        <w:rPr>
          <w:rFonts w:ascii="Times New Roman" w:hAnsi="Times New Roman" w:cs="Times New Roman"/>
          <w:color w:val="000000" w:themeColor="text1"/>
        </w:rPr>
        <w:t>P</w:t>
      </w:r>
      <w:r w:rsidRPr="00DB47C4">
        <w:rPr>
          <w:rFonts w:ascii="Times New Roman" w:hAnsi="Times New Roman" w:cs="Times New Roman"/>
          <w:color w:val="000000" w:themeColor="text1"/>
        </w:rPr>
        <w:t>ulpit</w:t>
      </w:r>
      <w:r w:rsidR="003F4B3D" w:rsidRPr="00DB47C4">
        <w:rPr>
          <w:rFonts w:ascii="Times New Roman" w:hAnsi="Times New Roman" w:cs="Times New Roman"/>
        </w:rPr>
        <w:br/>
      </w:r>
    </w:p>
    <w:p w14:paraId="5B46D3AA" w14:textId="77777777" w:rsidR="008A2A9D" w:rsidRPr="00DB47C4" w:rsidRDefault="008A2A9D" w:rsidP="008A2A9D">
      <w:pPr>
        <w:pStyle w:val="ListParagraph"/>
        <w:numPr>
          <w:ilvl w:val="2"/>
          <w:numId w:val="3"/>
        </w:numPr>
        <w:rPr>
          <w:rFonts w:ascii="Times New Roman" w:hAnsi="Times New Roman" w:cs="Times New Roman"/>
          <w:lang w:val="en-GB"/>
        </w:rPr>
      </w:pPr>
      <w:r w:rsidRPr="00DB47C4">
        <w:rPr>
          <w:rFonts w:ascii="Times New Roman" w:hAnsi="Times New Roman" w:cs="Times New Roman"/>
          <w:lang w:val="en-GB"/>
        </w:rPr>
        <w:t>“</w:t>
      </w:r>
      <w:r w:rsidRPr="00DB47C4">
        <w:rPr>
          <w:rFonts w:ascii="Times New Roman" w:hAnsi="Times New Roman" w:cs="Times New Roman"/>
          <w:i/>
          <w:lang w:val="en-GB"/>
        </w:rPr>
        <w:t>No story exists neutrally, as raw entertainment without reference to cultural beliefs and values.”</w:t>
      </w:r>
      <w:r w:rsidRPr="00DB47C4">
        <w:rPr>
          <w:rFonts w:ascii="Times New Roman" w:hAnsi="Times New Roman" w:cs="Times New Roman"/>
          <w:lang w:val="en-GB"/>
        </w:rPr>
        <w:t xml:space="preserve"> </w:t>
      </w:r>
    </w:p>
    <w:p w14:paraId="47331A11" w14:textId="77777777" w:rsidR="008A2A9D" w:rsidRPr="00DB47C4" w:rsidRDefault="008A2A9D" w:rsidP="008A2A9D">
      <w:pPr>
        <w:pStyle w:val="ListParagraph"/>
        <w:ind w:left="5340" w:firstLine="324"/>
        <w:rPr>
          <w:rFonts w:ascii="Times New Roman" w:hAnsi="Times New Roman" w:cs="Times New Roman"/>
          <w:lang w:val="en-GB"/>
        </w:rPr>
      </w:pPr>
      <w:r w:rsidRPr="00DB47C4">
        <w:rPr>
          <w:rFonts w:ascii="Times New Roman" w:hAnsi="Times New Roman" w:cs="Times New Roman"/>
          <w:lang w:val="en-GB"/>
        </w:rPr>
        <w:t xml:space="preserve">(Brian </w:t>
      </w:r>
      <w:proofErr w:type="spellStart"/>
      <w:r w:rsidRPr="00DB47C4">
        <w:rPr>
          <w:rFonts w:ascii="Times New Roman" w:hAnsi="Times New Roman" w:cs="Times New Roman"/>
          <w:lang w:val="en-GB"/>
        </w:rPr>
        <w:t>Godawa</w:t>
      </w:r>
      <w:proofErr w:type="spellEnd"/>
      <w:r w:rsidRPr="00DB47C4">
        <w:rPr>
          <w:rFonts w:ascii="Times New Roman" w:hAnsi="Times New Roman" w:cs="Times New Roman"/>
          <w:lang w:val="en-GB"/>
        </w:rPr>
        <w:t>)</w:t>
      </w:r>
    </w:p>
    <w:p w14:paraId="0E7BDAF1" w14:textId="77777777" w:rsidR="008A2A9D" w:rsidRPr="00DB47C4" w:rsidRDefault="008A2A9D" w:rsidP="008A2A9D">
      <w:pPr>
        <w:pStyle w:val="ListParagraph"/>
        <w:ind w:left="5340" w:firstLine="324"/>
        <w:rPr>
          <w:rFonts w:ascii="Times New Roman" w:hAnsi="Times New Roman" w:cs="Times New Roman"/>
          <w:i/>
          <w:iCs/>
        </w:rPr>
      </w:pPr>
    </w:p>
    <w:p w14:paraId="2F423DC0" w14:textId="071A0F0B" w:rsidR="003F4B3D" w:rsidRPr="00DB47C4" w:rsidRDefault="00EE6B94" w:rsidP="00DB47C4">
      <w:pPr>
        <w:pStyle w:val="ListParagraph"/>
        <w:numPr>
          <w:ilvl w:val="2"/>
          <w:numId w:val="3"/>
        </w:numPr>
        <w:rPr>
          <w:rFonts w:ascii="Times New Roman" w:hAnsi="Times New Roman" w:cs="Times New Roman"/>
          <w:i/>
          <w:iCs/>
        </w:rPr>
      </w:pPr>
      <w:r w:rsidRPr="00DB47C4">
        <w:rPr>
          <w:rFonts w:ascii="Times New Roman" w:hAnsi="Times New Roman" w:cs="Times New Roman"/>
          <w:i/>
          <w:iCs/>
          <w:color w:val="181818"/>
          <w:shd w:val="clear" w:color="auto" w:fill="FFFFFF"/>
        </w:rPr>
        <w:t>“</w:t>
      </w:r>
      <w:r w:rsidR="00886921" w:rsidRPr="00DB47C4">
        <w:rPr>
          <w:rFonts w:ascii="Times New Roman" w:hAnsi="Times New Roman" w:cs="Times New Roman"/>
          <w:i/>
          <w:iCs/>
          <w:color w:val="181818"/>
          <w:shd w:val="clear" w:color="auto" w:fill="FFFFFF"/>
        </w:rPr>
        <w:t>The greater the artistic expression, the more important it is</w:t>
      </w:r>
      <w:r w:rsidR="00DB47C4">
        <w:rPr>
          <w:rFonts w:ascii="Times New Roman" w:hAnsi="Times New Roman" w:cs="Times New Roman"/>
          <w:i/>
          <w:iCs/>
          <w:color w:val="181818"/>
          <w:shd w:val="clear" w:color="auto" w:fill="FFFFFF"/>
        </w:rPr>
        <w:t xml:space="preserve"> to consciously bring it and it</w:t>
      </w:r>
      <w:r w:rsidR="00886921" w:rsidRPr="00DB47C4">
        <w:rPr>
          <w:rFonts w:ascii="Times New Roman" w:hAnsi="Times New Roman" w:cs="Times New Roman"/>
          <w:i/>
          <w:iCs/>
          <w:color w:val="181818"/>
          <w:shd w:val="clear" w:color="auto" w:fill="FFFFFF"/>
        </w:rPr>
        <w:t>s worldview under the judgment of Christ and the Bible.</w:t>
      </w:r>
      <w:r w:rsidRPr="00DB47C4">
        <w:rPr>
          <w:rFonts w:ascii="Times New Roman" w:hAnsi="Times New Roman" w:cs="Times New Roman"/>
          <w:i/>
          <w:iCs/>
          <w:color w:val="181818"/>
          <w:shd w:val="clear" w:color="auto" w:fill="FFFFFF"/>
        </w:rPr>
        <w:t>”</w:t>
      </w:r>
    </w:p>
    <w:p w14:paraId="1B47CB97" w14:textId="20550A5B" w:rsidR="003F4B3D" w:rsidRPr="00DB47C4" w:rsidRDefault="003F4B3D" w:rsidP="003F4B3D">
      <w:pPr>
        <w:pStyle w:val="ListParagraph"/>
        <w:ind w:left="5340" w:firstLine="324"/>
        <w:rPr>
          <w:rFonts w:ascii="Times New Roman" w:hAnsi="Times New Roman" w:cs="Times New Roman"/>
          <w:lang w:val="en-GB"/>
        </w:rPr>
      </w:pPr>
      <w:r w:rsidRPr="00DB47C4">
        <w:rPr>
          <w:rFonts w:ascii="Times New Roman" w:hAnsi="Times New Roman" w:cs="Times New Roman"/>
          <w:lang w:val="en-GB"/>
        </w:rPr>
        <w:t>(</w:t>
      </w:r>
      <w:r w:rsidR="00886921" w:rsidRPr="00DB47C4">
        <w:rPr>
          <w:rFonts w:ascii="Times New Roman" w:hAnsi="Times New Roman" w:cs="Times New Roman"/>
          <w:lang w:val="en-GB"/>
        </w:rPr>
        <w:t>Francis Sc</w:t>
      </w:r>
      <w:r w:rsidR="00DB47C4">
        <w:rPr>
          <w:rFonts w:ascii="Times New Roman" w:hAnsi="Times New Roman" w:cs="Times New Roman"/>
          <w:lang w:val="en-GB"/>
        </w:rPr>
        <w:t>h</w:t>
      </w:r>
      <w:r w:rsidR="00886921" w:rsidRPr="00DB47C4">
        <w:rPr>
          <w:rFonts w:ascii="Times New Roman" w:hAnsi="Times New Roman" w:cs="Times New Roman"/>
          <w:lang w:val="en-GB"/>
        </w:rPr>
        <w:t>aeffer</w:t>
      </w:r>
      <w:r w:rsidRPr="00DB47C4">
        <w:rPr>
          <w:rFonts w:ascii="Times New Roman" w:hAnsi="Times New Roman" w:cs="Times New Roman"/>
          <w:lang w:val="en-GB"/>
        </w:rPr>
        <w:t>)</w:t>
      </w:r>
    </w:p>
    <w:p w14:paraId="2C5A155B" w14:textId="77777777" w:rsidR="00EE6B94" w:rsidRPr="00DB47C4" w:rsidRDefault="00EE6B94" w:rsidP="003F4B3D">
      <w:pPr>
        <w:pStyle w:val="ListParagraph"/>
        <w:ind w:left="5340" w:firstLine="324"/>
        <w:rPr>
          <w:rFonts w:ascii="Times New Roman" w:hAnsi="Times New Roman" w:cs="Times New Roman"/>
          <w:lang w:val="en-GB"/>
        </w:rPr>
      </w:pPr>
    </w:p>
    <w:p w14:paraId="16F21210" w14:textId="77777777" w:rsidR="00EE6B94" w:rsidRPr="00DB47C4" w:rsidRDefault="00EE6B94" w:rsidP="00EE6B94">
      <w:pPr>
        <w:pStyle w:val="ListParagraph"/>
        <w:numPr>
          <w:ilvl w:val="2"/>
          <w:numId w:val="3"/>
        </w:numPr>
        <w:rPr>
          <w:rFonts w:ascii="Times New Roman" w:hAnsi="Times New Roman" w:cs="Times New Roman"/>
        </w:rPr>
      </w:pPr>
      <w:r w:rsidRPr="00DB47C4">
        <w:rPr>
          <w:rStyle w:val="Emphasis"/>
          <w:rFonts w:ascii="Times New Roman" w:hAnsi="Times New Roman" w:cs="Times New Roman"/>
          <w:color w:val="000000"/>
          <w:bdr w:val="none" w:sz="0" w:space="0" w:color="auto" w:frame="1"/>
        </w:rPr>
        <w:t>“The term “cultural apologetics”</w:t>
      </w:r>
      <w:r w:rsidRPr="00DB47C4">
        <w:rPr>
          <w:rStyle w:val="apple-converted-space"/>
          <w:rFonts w:ascii="Times New Roman" w:hAnsi="Times New Roman" w:cs="Times New Roman"/>
          <w:i/>
          <w:iCs/>
          <w:color w:val="000000"/>
          <w:bdr w:val="none" w:sz="0" w:space="0" w:color="auto" w:frame="1"/>
        </w:rPr>
        <w:t> </w:t>
      </w:r>
      <w:r w:rsidRPr="00DB47C4">
        <w:rPr>
          <w:rStyle w:val="Emphasis"/>
          <w:rFonts w:ascii="Times New Roman" w:hAnsi="Times New Roman" w:cs="Times New Roman"/>
          <w:color w:val="000000"/>
          <w:bdr w:val="none" w:sz="0" w:space="0" w:color="auto" w:frame="1"/>
        </w:rPr>
        <w:t>has been used to refer to systematic efforts to advance the plausibility of Christian claims in light of the messages communicated through dominant cultural institutions, including films, popular music, literature, art, and the mass media.”</w:t>
      </w:r>
    </w:p>
    <w:p w14:paraId="5FABA6A9" w14:textId="77777777" w:rsidR="00EE6B94" w:rsidRPr="00DB47C4" w:rsidRDefault="00EE6B94" w:rsidP="00EE6B94">
      <w:pPr>
        <w:pStyle w:val="ListParagraph"/>
        <w:ind w:left="4992" w:firstLine="672"/>
        <w:rPr>
          <w:rFonts w:ascii="Times New Roman" w:hAnsi="Times New Roman" w:cs="Times New Roman"/>
          <w:lang w:val="en-GB"/>
        </w:rPr>
      </w:pPr>
      <w:r w:rsidRPr="00DB47C4">
        <w:rPr>
          <w:rFonts w:ascii="Times New Roman" w:hAnsi="Times New Roman" w:cs="Times New Roman"/>
          <w:lang w:val="en-GB"/>
        </w:rPr>
        <w:t>(</w:t>
      </w:r>
      <w:r w:rsidR="008D670E" w:rsidRPr="00DB47C4">
        <w:rPr>
          <w:rFonts w:ascii="Times New Roman" w:hAnsi="Times New Roman" w:cs="Times New Roman"/>
          <w:lang w:val="en-GB"/>
        </w:rPr>
        <w:t>Ken Myers</w:t>
      </w:r>
      <w:r w:rsidRPr="00DB47C4">
        <w:rPr>
          <w:rFonts w:ascii="Times New Roman" w:hAnsi="Times New Roman" w:cs="Times New Roman"/>
          <w:lang w:val="en-GB"/>
        </w:rPr>
        <w:t>)</w:t>
      </w:r>
    </w:p>
    <w:p w14:paraId="6E81552B" w14:textId="77777777" w:rsidR="003F4B3D" w:rsidRPr="00DB47C4" w:rsidRDefault="003F4B3D" w:rsidP="003F4B3D">
      <w:pPr>
        <w:pStyle w:val="ListParagraph"/>
        <w:ind w:left="4956" w:firstLine="708"/>
        <w:rPr>
          <w:rFonts w:ascii="Times New Roman" w:hAnsi="Times New Roman" w:cs="Times New Roman"/>
          <w:lang w:val="en-GB"/>
        </w:rPr>
      </w:pPr>
      <w:r w:rsidRPr="00DB47C4">
        <w:rPr>
          <w:rFonts w:ascii="Times New Roman" w:hAnsi="Times New Roman" w:cs="Times New Roman"/>
          <w:lang w:val="en-GB"/>
        </w:rPr>
        <w:br/>
      </w:r>
    </w:p>
    <w:p w14:paraId="72AD3FB7" w14:textId="7932554E" w:rsidR="003F4B3D" w:rsidRPr="00DB47C4" w:rsidRDefault="00EE6B94" w:rsidP="003F4B3D">
      <w:pPr>
        <w:pStyle w:val="ListParagraph"/>
        <w:numPr>
          <w:ilvl w:val="0"/>
          <w:numId w:val="3"/>
        </w:numPr>
        <w:rPr>
          <w:rFonts w:ascii="Times New Roman" w:hAnsi="Times New Roman" w:cs="Times New Roman"/>
        </w:rPr>
      </w:pPr>
      <w:r w:rsidRPr="00DB47C4">
        <w:rPr>
          <w:rFonts w:ascii="Times New Roman" w:hAnsi="Times New Roman" w:cs="Times New Roman"/>
        </w:rPr>
        <w:t xml:space="preserve"> </w:t>
      </w:r>
      <w:r w:rsidR="003F4B3D" w:rsidRPr="00DB47C4">
        <w:rPr>
          <w:rFonts w:ascii="Times New Roman" w:hAnsi="Times New Roman" w:cs="Times New Roman"/>
        </w:rPr>
        <w:t xml:space="preserve"> </w:t>
      </w:r>
      <w:r w:rsidR="008A3305" w:rsidRPr="00DB47C4">
        <w:rPr>
          <w:rFonts w:ascii="Times New Roman" w:hAnsi="Times New Roman" w:cs="Times New Roman"/>
          <w:color w:val="000000" w:themeColor="text1"/>
        </w:rPr>
        <w:t xml:space="preserve">Cultural Apologetics as </w:t>
      </w:r>
      <w:r w:rsidR="00403863" w:rsidRPr="00DB47C4">
        <w:rPr>
          <w:rFonts w:ascii="Times New Roman" w:hAnsi="Times New Roman" w:cs="Times New Roman"/>
          <w:color w:val="000000" w:themeColor="text1"/>
        </w:rPr>
        <w:t xml:space="preserve">a </w:t>
      </w:r>
      <w:r w:rsidR="008A3305" w:rsidRPr="00DB47C4">
        <w:rPr>
          <w:rFonts w:ascii="Times New Roman" w:hAnsi="Times New Roman" w:cs="Times New Roman"/>
          <w:color w:val="000000" w:themeColor="text1"/>
        </w:rPr>
        <w:t>Miss</w:t>
      </w:r>
      <w:r w:rsidR="00403863" w:rsidRPr="00DB47C4">
        <w:rPr>
          <w:rFonts w:ascii="Times New Roman" w:hAnsi="Times New Roman" w:cs="Times New Roman"/>
          <w:color w:val="000000" w:themeColor="text1"/>
        </w:rPr>
        <w:t>ionary Engagement</w:t>
      </w:r>
      <w:r w:rsidR="003F4B3D" w:rsidRPr="00DB47C4">
        <w:rPr>
          <w:rFonts w:ascii="Times New Roman" w:hAnsi="Times New Roman" w:cs="Times New Roman"/>
        </w:rPr>
        <w:br/>
      </w:r>
    </w:p>
    <w:p w14:paraId="6859E17F" w14:textId="350954D6" w:rsidR="003F4B3D" w:rsidRPr="00DB47C4" w:rsidRDefault="00EE6B94" w:rsidP="00DB47C4">
      <w:pPr>
        <w:pStyle w:val="ListParagraph"/>
        <w:numPr>
          <w:ilvl w:val="2"/>
          <w:numId w:val="3"/>
        </w:numPr>
        <w:rPr>
          <w:rFonts w:ascii="Times New Roman" w:hAnsi="Times New Roman" w:cs="Times New Roman"/>
        </w:rPr>
      </w:pPr>
      <w:r w:rsidRPr="00DB47C4">
        <w:rPr>
          <w:rStyle w:val="Emphasis"/>
          <w:rFonts w:ascii="Times New Roman" w:hAnsi="Times New Roman" w:cs="Times New Roman"/>
          <w:color w:val="000000"/>
          <w:bdr w:val="none" w:sz="0" w:space="0" w:color="auto" w:frame="1"/>
        </w:rPr>
        <w:t>What would be involved in a missionary encounter between the gospel and this whole way of perceiving, thinking, and living that we call “modern Western culture”?</w:t>
      </w:r>
    </w:p>
    <w:p w14:paraId="5B2CADF6" w14:textId="49C384FE" w:rsidR="003F4B3D" w:rsidRPr="00DB47C4" w:rsidRDefault="003F4B3D" w:rsidP="003F4B3D">
      <w:pPr>
        <w:ind w:left="4956" w:firstLine="708"/>
        <w:rPr>
          <w:lang w:val="en-US"/>
        </w:rPr>
      </w:pPr>
      <w:r w:rsidRPr="00DB47C4">
        <w:rPr>
          <w:lang w:val="en-US"/>
        </w:rPr>
        <w:t>(</w:t>
      </w:r>
      <w:proofErr w:type="spellStart"/>
      <w:r w:rsidR="00EE6B94" w:rsidRPr="00DB47C4">
        <w:rPr>
          <w:lang w:val="en-US"/>
        </w:rPr>
        <w:t>Lesslie</w:t>
      </w:r>
      <w:proofErr w:type="spellEnd"/>
      <w:r w:rsidR="00EE6B94" w:rsidRPr="00DB47C4">
        <w:rPr>
          <w:lang w:val="en-US"/>
        </w:rPr>
        <w:t xml:space="preserve"> </w:t>
      </w:r>
      <w:proofErr w:type="spellStart"/>
      <w:r w:rsidR="00EE6B94" w:rsidRPr="00DB47C4">
        <w:rPr>
          <w:lang w:val="en-US"/>
        </w:rPr>
        <w:t>Newbi</w:t>
      </w:r>
      <w:r w:rsidR="00041124" w:rsidRPr="00DB47C4">
        <w:rPr>
          <w:lang w:val="en-US"/>
        </w:rPr>
        <w:t>g</w:t>
      </w:r>
      <w:r w:rsidR="00EE6B94" w:rsidRPr="00DB47C4">
        <w:rPr>
          <w:lang w:val="en-US"/>
        </w:rPr>
        <w:t>in</w:t>
      </w:r>
      <w:proofErr w:type="spellEnd"/>
      <w:r w:rsidRPr="00DB47C4">
        <w:rPr>
          <w:lang w:val="en-US"/>
        </w:rPr>
        <w:t>)</w:t>
      </w:r>
    </w:p>
    <w:p w14:paraId="5C1A94A0" w14:textId="77777777" w:rsidR="003F4B3D" w:rsidRPr="00DB47C4" w:rsidRDefault="003F4B3D" w:rsidP="003F4B3D">
      <w:pPr>
        <w:ind w:left="5664" w:firstLine="708"/>
        <w:rPr>
          <w:lang w:val="en-US"/>
        </w:rPr>
      </w:pPr>
    </w:p>
    <w:p w14:paraId="4DEC4F09" w14:textId="46572351" w:rsidR="003F4B3D" w:rsidRPr="00DB47C4" w:rsidRDefault="00EE27FF" w:rsidP="00DB47C4">
      <w:pPr>
        <w:pStyle w:val="ListParagraph"/>
        <w:numPr>
          <w:ilvl w:val="2"/>
          <w:numId w:val="3"/>
        </w:numPr>
        <w:rPr>
          <w:rFonts w:ascii="Times New Roman" w:hAnsi="Times New Roman" w:cs="Times New Roman"/>
          <w:i/>
          <w:iCs/>
          <w:color w:val="272727"/>
          <w:shd w:val="clear" w:color="auto" w:fill="FFFFFF"/>
        </w:rPr>
      </w:pPr>
      <w:r w:rsidRPr="00DB47C4">
        <w:rPr>
          <w:rFonts w:ascii="Times New Roman" w:eastAsia="Times New Roman" w:hAnsi="Times New Roman" w:cs="Times New Roman"/>
          <w:i/>
          <w:iCs/>
          <w:color w:val="181818"/>
          <w:shd w:val="clear" w:color="auto" w:fill="FFFFFF"/>
          <w:lang w:eastAsia="nb-NO"/>
        </w:rPr>
        <w:lastRenderedPageBreak/>
        <w:t>Meanwhile, the harsh reality is that most Americans, including most of those in our churches, have been so shaped by the popular culture that no thoughtful preacher can afford to ignore the impact.</w:t>
      </w:r>
      <w:r w:rsidRPr="00DB47C4">
        <w:rPr>
          <w:rFonts w:ascii="Times New Roman" w:eastAsia="Times New Roman" w:hAnsi="Times New Roman" w:cs="Times New Roman"/>
          <w:color w:val="181818"/>
          <w:shd w:val="clear" w:color="auto" w:fill="FFFFFF"/>
          <w:lang w:eastAsia="nb-NO"/>
        </w:rPr>
        <w:t> </w:t>
      </w:r>
      <w:r w:rsidRPr="00DB47C4">
        <w:rPr>
          <w:rFonts w:ascii="Times New Roman" w:hAnsi="Times New Roman" w:cs="Times New Roman"/>
          <w:i/>
          <w:iCs/>
          <w:color w:val="272727"/>
          <w:shd w:val="clear" w:color="auto" w:fill="FFFFFF"/>
        </w:rPr>
        <w:t xml:space="preserve"> </w:t>
      </w:r>
    </w:p>
    <w:p w14:paraId="7DA0F099" w14:textId="77777777" w:rsidR="003F4B3D" w:rsidRPr="00DB47C4" w:rsidRDefault="003F4B3D" w:rsidP="003F4B3D">
      <w:pPr>
        <w:pStyle w:val="ListParagraph"/>
        <w:ind w:left="2508"/>
        <w:rPr>
          <w:rFonts w:ascii="Times New Roman" w:hAnsi="Times New Roman" w:cs="Times New Roman"/>
          <w:color w:val="272727"/>
          <w:shd w:val="clear" w:color="auto" w:fill="FFFFFF"/>
          <w:lang w:val="nb-NO"/>
        </w:rPr>
      </w:pPr>
      <w:r w:rsidRPr="00DB47C4">
        <w:rPr>
          <w:rFonts w:ascii="Times New Roman" w:hAnsi="Times New Roman" w:cs="Times New Roman"/>
          <w:i/>
          <w:iCs/>
          <w:color w:val="272727"/>
          <w:shd w:val="clear" w:color="auto" w:fill="FFFFFF"/>
        </w:rPr>
        <w:tab/>
      </w:r>
      <w:r w:rsidRPr="00DB47C4">
        <w:rPr>
          <w:rFonts w:ascii="Times New Roman" w:hAnsi="Times New Roman" w:cs="Times New Roman"/>
          <w:i/>
          <w:iCs/>
          <w:color w:val="272727"/>
          <w:shd w:val="clear" w:color="auto" w:fill="FFFFFF"/>
        </w:rPr>
        <w:tab/>
      </w:r>
      <w:r w:rsidRPr="00DB47C4">
        <w:rPr>
          <w:rFonts w:ascii="Times New Roman" w:hAnsi="Times New Roman" w:cs="Times New Roman"/>
          <w:i/>
          <w:iCs/>
          <w:color w:val="272727"/>
          <w:shd w:val="clear" w:color="auto" w:fill="FFFFFF"/>
        </w:rPr>
        <w:tab/>
      </w:r>
      <w:r w:rsidRPr="00DB47C4">
        <w:rPr>
          <w:rFonts w:ascii="Times New Roman" w:hAnsi="Times New Roman" w:cs="Times New Roman"/>
          <w:i/>
          <w:iCs/>
          <w:color w:val="272727"/>
          <w:shd w:val="clear" w:color="auto" w:fill="FFFFFF"/>
        </w:rPr>
        <w:tab/>
      </w:r>
      <w:r w:rsidRPr="00DB47C4">
        <w:rPr>
          <w:rFonts w:ascii="Times New Roman" w:hAnsi="Times New Roman" w:cs="Times New Roman"/>
          <w:i/>
          <w:iCs/>
          <w:color w:val="272727"/>
          <w:shd w:val="clear" w:color="auto" w:fill="FFFFFF"/>
        </w:rPr>
        <w:tab/>
      </w:r>
      <w:r w:rsidRPr="00DB47C4">
        <w:rPr>
          <w:rFonts w:ascii="Times New Roman" w:hAnsi="Times New Roman" w:cs="Times New Roman"/>
          <w:color w:val="272727"/>
          <w:shd w:val="clear" w:color="auto" w:fill="FFFFFF"/>
          <w:lang w:val="nb-NO"/>
        </w:rPr>
        <w:t>(</w:t>
      </w:r>
      <w:r w:rsidR="00EE27FF" w:rsidRPr="00DB47C4">
        <w:rPr>
          <w:rFonts w:ascii="Times New Roman" w:hAnsi="Times New Roman" w:cs="Times New Roman"/>
          <w:color w:val="272727"/>
          <w:shd w:val="clear" w:color="auto" w:fill="FFFFFF"/>
          <w:lang w:val="nb-NO"/>
        </w:rPr>
        <w:t>D.A. Carson</w:t>
      </w:r>
      <w:r w:rsidRPr="00DB47C4">
        <w:rPr>
          <w:rFonts w:ascii="Times New Roman" w:hAnsi="Times New Roman" w:cs="Times New Roman"/>
          <w:color w:val="272727"/>
          <w:shd w:val="clear" w:color="auto" w:fill="FFFFFF"/>
          <w:lang w:val="nb-NO"/>
        </w:rPr>
        <w:t>)</w:t>
      </w:r>
    </w:p>
    <w:p w14:paraId="73FB2533" w14:textId="3E191CC4" w:rsidR="00A86188" w:rsidRPr="00DB47C4" w:rsidRDefault="00A86188" w:rsidP="00DB47C4"/>
    <w:p w14:paraId="1686CE6E" w14:textId="546D8118" w:rsidR="00041124" w:rsidRPr="00DB47C4" w:rsidRDefault="000646B7" w:rsidP="00041124">
      <w:pPr>
        <w:pStyle w:val="ListParagraph"/>
        <w:numPr>
          <w:ilvl w:val="2"/>
          <w:numId w:val="3"/>
        </w:numPr>
        <w:rPr>
          <w:rFonts w:ascii="Times New Roman" w:hAnsi="Times New Roman" w:cs="Times New Roman"/>
          <w:i/>
          <w:iCs/>
          <w:color w:val="000000" w:themeColor="text1"/>
        </w:rPr>
      </w:pPr>
      <w:r w:rsidRPr="00DB47C4">
        <w:rPr>
          <w:rFonts w:ascii="Times New Roman" w:hAnsi="Times New Roman" w:cs="Times New Roman"/>
          <w:i/>
          <w:iCs/>
          <w:color w:val="000000" w:themeColor="text1"/>
        </w:rPr>
        <w:t>Many of the background assumptions</w:t>
      </w:r>
      <w:r w:rsidR="006D14AC" w:rsidRPr="00DB47C4">
        <w:rPr>
          <w:rFonts w:ascii="Times New Roman" w:hAnsi="Times New Roman" w:cs="Times New Roman"/>
          <w:i/>
          <w:iCs/>
          <w:color w:val="000000" w:themeColor="text1"/>
        </w:rPr>
        <w:t xml:space="preserve"> that our culture presses on us about Christianity make it seem so implausible. These assumptions</w:t>
      </w:r>
      <w:r w:rsidR="00FF053E" w:rsidRPr="00DB47C4">
        <w:rPr>
          <w:rFonts w:ascii="Times New Roman" w:hAnsi="Times New Roman" w:cs="Times New Roman"/>
          <w:i/>
          <w:iCs/>
          <w:color w:val="000000" w:themeColor="text1"/>
        </w:rPr>
        <w:t xml:space="preserve"> are not presented to us explicitly by argument. Rather, they are absorbed</w:t>
      </w:r>
      <w:r w:rsidR="00B07886" w:rsidRPr="00DB47C4">
        <w:rPr>
          <w:rFonts w:ascii="Times New Roman" w:hAnsi="Times New Roman" w:cs="Times New Roman"/>
          <w:i/>
          <w:iCs/>
          <w:color w:val="000000" w:themeColor="text1"/>
        </w:rPr>
        <w:t xml:space="preserve"> through the stories and themes of entertainment and social media. They are assumed to be </w:t>
      </w:r>
      <w:r w:rsidR="00E45B08" w:rsidRPr="00DB47C4">
        <w:rPr>
          <w:rFonts w:ascii="Times New Roman" w:hAnsi="Times New Roman" w:cs="Times New Roman"/>
          <w:i/>
          <w:iCs/>
          <w:color w:val="000000" w:themeColor="text1"/>
        </w:rPr>
        <w:t>‘simply the way things are’. They are so strong that even many Christian believers, perhaps secretly at first</w:t>
      </w:r>
      <w:r w:rsidR="00517239" w:rsidRPr="00DB47C4">
        <w:rPr>
          <w:rFonts w:ascii="Times New Roman" w:hAnsi="Times New Roman" w:cs="Times New Roman"/>
          <w:i/>
          <w:iCs/>
          <w:color w:val="000000" w:themeColor="text1"/>
        </w:rPr>
        <w:t>, find their faith becoming less and less real in their minds and hearts.</w:t>
      </w:r>
    </w:p>
    <w:p w14:paraId="12D5CAE1" w14:textId="6CD1D92A" w:rsidR="00041124" w:rsidRPr="00DB47C4" w:rsidRDefault="00041124" w:rsidP="00041124">
      <w:pPr>
        <w:ind w:left="5664"/>
        <w:rPr>
          <w:color w:val="000000" w:themeColor="text1"/>
        </w:rPr>
      </w:pPr>
      <w:r w:rsidRPr="00DB47C4">
        <w:rPr>
          <w:color w:val="000000" w:themeColor="text1"/>
        </w:rPr>
        <w:t xml:space="preserve">(Tim Keller) </w:t>
      </w:r>
    </w:p>
    <w:p w14:paraId="498518BE" w14:textId="77777777" w:rsidR="00041124" w:rsidRPr="00DB47C4" w:rsidRDefault="00041124" w:rsidP="00DB47C4">
      <w:pPr>
        <w:rPr>
          <w:color w:val="000000" w:themeColor="text1"/>
        </w:rPr>
      </w:pPr>
    </w:p>
    <w:p w14:paraId="3AD40E91" w14:textId="140121AD" w:rsidR="00C40F85" w:rsidRPr="00DB47C4" w:rsidRDefault="00C40F85" w:rsidP="00DB47C4">
      <w:pPr>
        <w:rPr>
          <w:lang w:val="en-US"/>
        </w:rPr>
      </w:pPr>
    </w:p>
    <w:p w14:paraId="6185CF5B" w14:textId="77777777" w:rsidR="003F4B3D" w:rsidRPr="00DB47C4" w:rsidRDefault="00EE27FF" w:rsidP="003F4B3D">
      <w:pPr>
        <w:pStyle w:val="ListParagraph"/>
        <w:numPr>
          <w:ilvl w:val="0"/>
          <w:numId w:val="2"/>
        </w:numPr>
        <w:rPr>
          <w:rFonts w:ascii="Times New Roman" w:hAnsi="Times New Roman" w:cs="Times New Roman"/>
          <w:b/>
        </w:rPr>
      </w:pPr>
      <w:r w:rsidRPr="00DB47C4">
        <w:rPr>
          <w:rFonts w:ascii="Times New Roman" w:hAnsi="Times New Roman" w:cs="Times New Roman"/>
          <w:b/>
          <w:lang w:val="en-GB"/>
        </w:rPr>
        <w:t>Double Listening</w:t>
      </w:r>
      <w:r w:rsidR="003F4B3D" w:rsidRPr="00DB47C4">
        <w:rPr>
          <w:rFonts w:ascii="Times New Roman" w:hAnsi="Times New Roman" w:cs="Times New Roman"/>
          <w:b/>
          <w:i/>
          <w:iCs/>
          <w:lang w:val="en-GB"/>
        </w:rPr>
        <w:br/>
      </w:r>
    </w:p>
    <w:p w14:paraId="6570BA50" w14:textId="77777777" w:rsidR="00906CAD" w:rsidRPr="00DB47C4" w:rsidRDefault="00906CAD" w:rsidP="003F4B3D">
      <w:pPr>
        <w:pStyle w:val="ListParagraph"/>
        <w:numPr>
          <w:ilvl w:val="0"/>
          <w:numId w:val="4"/>
        </w:numPr>
        <w:rPr>
          <w:rFonts w:ascii="Times New Roman" w:hAnsi="Times New Roman" w:cs="Times New Roman"/>
        </w:rPr>
      </w:pPr>
      <w:r w:rsidRPr="00DB47C4">
        <w:rPr>
          <w:rFonts w:ascii="Times New Roman" w:hAnsi="Times New Roman" w:cs="Times New Roman"/>
          <w:iCs/>
        </w:rPr>
        <w:t>The Two Voices</w:t>
      </w:r>
    </w:p>
    <w:p w14:paraId="3CDD2D8B" w14:textId="77777777" w:rsidR="00DB47C4" w:rsidRPr="00DB47C4" w:rsidRDefault="00DB47C4" w:rsidP="00DB47C4">
      <w:pPr>
        <w:rPr>
          <w:i/>
          <w:iCs/>
          <w:color w:val="000000" w:themeColor="text1"/>
        </w:rPr>
      </w:pPr>
    </w:p>
    <w:p w14:paraId="4800F543" w14:textId="7863DAB2" w:rsidR="00906CAD" w:rsidRPr="00DB47C4" w:rsidRDefault="00906CAD" w:rsidP="00906CAD">
      <w:pPr>
        <w:pStyle w:val="ListParagraph"/>
        <w:numPr>
          <w:ilvl w:val="2"/>
          <w:numId w:val="4"/>
        </w:numPr>
        <w:rPr>
          <w:rFonts w:ascii="Times New Roman" w:hAnsi="Times New Roman" w:cs="Times New Roman"/>
          <w:i/>
          <w:iCs/>
          <w:color w:val="000000" w:themeColor="text1"/>
        </w:rPr>
      </w:pPr>
      <w:r w:rsidRPr="00DB47C4">
        <w:rPr>
          <w:rFonts w:ascii="Times New Roman" w:hAnsi="Times New Roman" w:cs="Times New Roman"/>
          <w:i/>
          <w:iCs/>
          <w:color w:val="000000" w:themeColor="text1"/>
          <w:spacing w:val="5"/>
          <w:shd w:val="clear" w:color="auto" w:fill="FFFFFF"/>
        </w:rPr>
        <w:t>Double listening . . . is the faculty of listening to two voices at the same time, the voice of God through Scripture and the voices of men and women around us.</w:t>
      </w:r>
      <w:r w:rsidRPr="00DB47C4">
        <w:rPr>
          <w:rStyle w:val="apple-converted-space"/>
          <w:rFonts w:ascii="Times New Roman" w:hAnsi="Times New Roman" w:cs="Times New Roman"/>
          <w:i/>
          <w:iCs/>
          <w:color w:val="000000" w:themeColor="text1"/>
          <w:spacing w:val="5"/>
          <w:shd w:val="clear" w:color="auto" w:fill="FFFFFF"/>
        </w:rPr>
        <w:t> </w:t>
      </w:r>
    </w:p>
    <w:p w14:paraId="67CDE746" w14:textId="77777777" w:rsidR="00906CAD" w:rsidRPr="00DB47C4" w:rsidRDefault="00906CAD" w:rsidP="00906CAD">
      <w:pPr>
        <w:pStyle w:val="ListParagraph"/>
        <w:ind w:left="5664"/>
        <w:rPr>
          <w:rFonts w:ascii="Times New Roman" w:hAnsi="Times New Roman" w:cs="Times New Roman"/>
          <w:color w:val="272727"/>
          <w:shd w:val="clear" w:color="auto" w:fill="FFFFFF"/>
        </w:rPr>
      </w:pPr>
      <w:r w:rsidRPr="00DB47C4">
        <w:rPr>
          <w:rFonts w:ascii="Times New Roman" w:hAnsi="Times New Roman" w:cs="Times New Roman"/>
          <w:color w:val="272727"/>
          <w:shd w:val="clear" w:color="auto" w:fill="FFFFFF"/>
        </w:rPr>
        <w:t>(John Stott)</w:t>
      </w:r>
    </w:p>
    <w:p w14:paraId="612E63C3" w14:textId="77777777" w:rsidR="00906CAD" w:rsidRPr="00DB47C4" w:rsidRDefault="00906CAD" w:rsidP="00906CAD">
      <w:pPr>
        <w:pStyle w:val="ListParagraph"/>
        <w:ind w:left="5664"/>
        <w:rPr>
          <w:rFonts w:ascii="Times New Roman" w:hAnsi="Times New Roman" w:cs="Times New Roman"/>
          <w:color w:val="272727"/>
          <w:shd w:val="clear" w:color="auto" w:fill="FFFFFF"/>
        </w:rPr>
      </w:pPr>
    </w:p>
    <w:p w14:paraId="4BB608EE" w14:textId="64BD8C06" w:rsidR="00906CAD" w:rsidRPr="00DB47C4" w:rsidRDefault="00906CAD" w:rsidP="00906CAD">
      <w:pPr>
        <w:pStyle w:val="ListParagraph"/>
        <w:numPr>
          <w:ilvl w:val="2"/>
          <w:numId w:val="4"/>
        </w:numPr>
        <w:rPr>
          <w:rFonts w:ascii="Times New Roman" w:hAnsi="Times New Roman" w:cs="Times New Roman"/>
        </w:rPr>
      </w:pPr>
      <w:r w:rsidRPr="00DB47C4">
        <w:rPr>
          <w:rFonts w:ascii="Times New Roman" w:hAnsi="Times New Roman" w:cs="Times New Roman"/>
          <w:color w:val="272727"/>
          <w:shd w:val="clear" w:color="auto" w:fill="FFFFFF"/>
        </w:rPr>
        <w:t>Double refusal</w:t>
      </w:r>
      <w:r w:rsidR="00041124" w:rsidRPr="00DB47C4">
        <w:rPr>
          <w:rFonts w:ascii="Times New Roman" w:hAnsi="Times New Roman" w:cs="Times New Roman"/>
          <w:color w:val="272727"/>
          <w:shd w:val="clear" w:color="auto" w:fill="FFFFFF"/>
        </w:rPr>
        <w:t>:</w:t>
      </w:r>
    </w:p>
    <w:p w14:paraId="7BA924B6" w14:textId="77777777" w:rsidR="00041124" w:rsidRPr="00DB47C4" w:rsidRDefault="00041124" w:rsidP="00041124">
      <w:pPr>
        <w:pStyle w:val="ListParagraph"/>
        <w:ind w:left="2328"/>
        <w:rPr>
          <w:rFonts w:ascii="Times New Roman" w:hAnsi="Times New Roman" w:cs="Times New Roman"/>
          <w:i/>
          <w:iCs/>
          <w:color w:val="514D47"/>
          <w:spacing w:val="5"/>
          <w:shd w:val="clear" w:color="auto" w:fill="FFFFFF"/>
        </w:rPr>
      </w:pPr>
    </w:p>
    <w:p w14:paraId="4AA0F61B" w14:textId="22F253CE" w:rsidR="00041124" w:rsidRPr="00DB47C4" w:rsidRDefault="00041124" w:rsidP="00041124">
      <w:pPr>
        <w:pStyle w:val="ListParagraph"/>
        <w:ind w:left="2328"/>
        <w:rPr>
          <w:rFonts w:ascii="Times New Roman" w:hAnsi="Times New Roman" w:cs="Times New Roman"/>
          <w:i/>
          <w:iCs/>
          <w:color w:val="514D47"/>
          <w:spacing w:val="5"/>
          <w:shd w:val="clear" w:color="auto" w:fill="FFFFFF"/>
        </w:rPr>
      </w:pPr>
      <w:r w:rsidRPr="00DB47C4">
        <w:rPr>
          <w:rFonts w:ascii="Times New Roman" w:hAnsi="Times New Roman" w:cs="Times New Roman"/>
          <w:i/>
          <w:iCs/>
          <w:color w:val="514D47"/>
          <w:spacing w:val="5"/>
          <w:shd w:val="clear" w:color="auto" w:fill="FFFFFF"/>
        </w:rPr>
        <w:t>We refuse to become either so absorbed in the Word, that we escape into it and fail to let it confront the world, or so absorbed in the world, that we conform to it and fail to subject it to the judgment of the Word. </w:t>
      </w:r>
    </w:p>
    <w:p w14:paraId="4585B8B6" w14:textId="57FDCF00" w:rsidR="00041124" w:rsidRPr="00DB47C4" w:rsidRDefault="00041124" w:rsidP="00041124">
      <w:pPr>
        <w:pStyle w:val="ListParagraph"/>
        <w:ind w:left="2328"/>
        <w:rPr>
          <w:rFonts w:ascii="Times New Roman" w:hAnsi="Times New Roman" w:cs="Times New Roman"/>
        </w:rPr>
      </w:pPr>
      <w:r w:rsidRPr="00DB47C4">
        <w:rPr>
          <w:rFonts w:ascii="Times New Roman" w:hAnsi="Times New Roman" w:cs="Times New Roman"/>
          <w:i/>
          <w:iCs/>
          <w:color w:val="514D47"/>
          <w:spacing w:val="5"/>
          <w:shd w:val="clear" w:color="auto" w:fill="FFFFFF"/>
        </w:rPr>
        <w:tab/>
      </w:r>
      <w:r w:rsidRPr="00DB47C4">
        <w:rPr>
          <w:rFonts w:ascii="Times New Roman" w:hAnsi="Times New Roman" w:cs="Times New Roman"/>
          <w:i/>
          <w:iCs/>
          <w:color w:val="514D47"/>
          <w:spacing w:val="5"/>
          <w:shd w:val="clear" w:color="auto" w:fill="FFFFFF"/>
        </w:rPr>
        <w:tab/>
      </w:r>
      <w:r w:rsidRPr="00DB47C4">
        <w:rPr>
          <w:rFonts w:ascii="Times New Roman" w:hAnsi="Times New Roman" w:cs="Times New Roman"/>
          <w:i/>
          <w:iCs/>
          <w:color w:val="514D47"/>
          <w:spacing w:val="5"/>
          <w:shd w:val="clear" w:color="auto" w:fill="FFFFFF"/>
        </w:rPr>
        <w:tab/>
      </w:r>
      <w:r w:rsidRPr="00DB47C4">
        <w:rPr>
          <w:rFonts w:ascii="Times New Roman" w:hAnsi="Times New Roman" w:cs="Times New Roman"/>
          <w:i/>
          <w:iCs/>
          <w:color w:val="514D47"/>
          <w:spacing w:val="5"/>
          <w:shd w:val="clear" w:color="auto" w:fill="FFFFFF"/>
        </w:rPr>
        <w:tab/>
      </w:r>
      <w:r w:rsidRPr="00DB47C4">
        <w:rPr>
          <w:rFonts w:ascii="Times New Roman" w:hAnsi="Times New Roman" w:cs="Times New Roman"/>
          <w:i/>
          <w:iCs/>
          <w:color w:val="514D47"/>
          <w:spacing w:val="5"/>
          <w:shd w:val="clear" w:color="auto" w:fill="FFFFFF"/>
        </w:rPr>
        <w:tab/>
      </w:r>
      <w:r w:rsidRPr="00DB47C4">
        <w:rPr>
          <w:rFonts w:ascii="Times New Roman" w:hAnsi="Times New Roman" w:cs="Times New Roman"/>
          <w:color w:val="514D47"/>
          <w:spacing w:val="5"/>
          <w:shd w:val="clear" w:color="auto" w:fill="FFFFFF"/>
        </w:rPr>
        <w:t>(John Stott)</w:t>
      </w:r>
    </w:p>
    <w:p w14:paraId="2BDDB8D6" w14:textId="1918E7B4" w:rsidR="00B676BD" w:rsidRPr="00DB47C4" w:rsidRDefault="00B676BD" w:rsidP="00DB47C4"/>
    <w:p w14:paraId="1351425F" w14:textId="600C5356" w:rsidR="00E701BA" w:rsidRPr="00DB47C4" w:rsidRDefault="00B676BD" w:rsidP="00906CAD">
      <w:pPr>
        <w:pStyle w:val="ListParagraph"/>
        <w:numPr>
          <w:ilvl w:val="2"/>
          <w:numId w:val="4"/>
        </w:numPr>
        <w:rPr>
          <w:rFonts w:ascii="Times New Roman" w:hAnsi="Times New Roman" w:cs="Times New Roman"/>
          <w:color w:val="000000" w:themeColor="text1"/>
        </w:rPr>
      </w:pPr>
      <w:r w:rsidRPr="00DB47C4">
        <w:rPr>
          <w:rFonts w:ascii="Times New Roman" w:hAnsi="Times New Roman" w:cs="Times New Roman"/>
          <w:color w:val="000000" w:themeColor="text1"/>
          <w:shd w:val="clear" w:color="auto" w:fill="FFFFFF"/>
        </w:rPr>
        <w:t xml:space="preserve">Listening to </w:t>
      </w:r>
      <w:r w:rsidR="00906CAD" w:rsidRPr="00DB47C4">
        <w:rPr>
          <w:rFonts w:ascii="Times New Roman" w:hAnsi="Times New Roman" w:cs="Times New Roman"/>
          <w:color w:val="000000" w:themeColor="text1"/>
          <w:shd w:val="clear" w:color="auto" w:fill="FFFFFF"/>
        </w:rPr>
        <w:t>the Word and to the World</w:t>
      </w:r>
      <w:r w:rsidR="000F55F1" w:rsidRPr="00DB47C4">
        <w:rPr>
          <w:rFonts w:ascii="Times New Roman" w:hAnsi="Times New Roman" w:cs="Times New Roman"/>
          <w:color w:val="000000" w:themeColor="text1"/>
          <w:shd w:val="clear" w:color="auto" w:fill="FFFFFF"/>
        </w:rPr>
        <w:br/>
      </w:r>
      <w:r w:rsidR="00E701BA" w:rsidRPr="00DB47C4">
        <w:rPr>
          <w:rFonts w:ascii="Times New Roman" w:hAnsi="Times New Roman" w:cs="Times New Roman"/>
          <w:iCs/>
          <w:color w:val="000000" w:themeColor="text1"/>
        </w:rPr>
        <w:t xml:space="preserve">Affirming </w:t>
      </w:r>
      <w:r w:rsidR="00D860EB" w:rsidRPr="00DB47C4">
        <w:rPr>
          <w:rFonts w:ascii="Times New Roman" w:hAnsi="Times New Roman" w:cs="Times New Roman"/>
          <w:iCs/>
          <w:color w:val="000000" w:themeColor="text1"/>
        </w:rPr>
        <w:t>points of contact</w:t>
      </w:r>
      <w:r w:rsidR="00E701BA" w:rsidRPr="00DB47C4">
        <w:rPr>
          <w:rFonts w:ascii="Times New Roman" w:hAnsi="Times New Roman" w:cs="Times New Roman"/>
          <w:iCs/>
          <w:color w:val="000000" w:themeColor="text1"/>
        </w:rPr>
        <w:t xml:space="preserve"> – bridgebuilding</w:t>
      </w:r>
    </w:p>
    <w:p w14:paraId="304CA0AB" w14:textId="3502D5F7" w:rsidR="00E701BA" w:rsidRPr="00DB47C4" w:rsidRDefault="00E701BA" w:rsidP="00E701BA">
      <w:pPr>
        <w:pStyle w:val="ListParagraph"/>
        <w:ind w:left="2508"/>
        <w:rPr>
          <w:rFonts w:ascii="Times New Roman" w:hAnsi="Times New Roman" w:cs="Times New Roman"/>
          <w:color w:val="000000" w:themeColor="text1"/>
        </w:rPr>
      </w:pPr>
      <w:r w:rsidRPr="00DB47C4">
        <w:rPr>
          <w:rFonts w:ascii="Times New Roman" w:hAnsi="Times New Roman" w:cs="Times New Roman"/>
          <w:color w:val="000000" w:themeColor="text1"/>
          <w:shd w:val="clear" w:color="auto" w:fill="FFFFFF"/>
        </w:rPr>
        <w:t xml:space="preserve">Challenging </w:t>
      </w:r>
      <w:r w:rsidR="00D860EB" w:rsidRPr="00DB47C4">
        <w:rPr>
          <w:rFonts w:ascii="Times New Roman" w:hAnsi="Times New Roman" w:cs="Times New Roman"/>
          <w:color w:val="000000" w:themeColor="text1"/>
          <w:shd w:val="clear" w:color="auto" w:fill="FFFFFF"/>
        </w:rPr>
        <w:t xml:space="preserve">points of tension </w:t>
      </w:r>
      <w:r w:rsidR="007B1A92" w:rsidRPr="00DB47C4">
        <w:rPr>
          <w:rFonts w:ascii="Times New Roman" w:hAnsi="Times New Roman" w:cs="Times New Roman"/>
          <w:color w:val="000000" w:themeColor="text1"/>
          <w:shd w:val="clear" w:color="auto" w:fill="FFFFFF"/>
        </w:rPr>
        <w:t>–</w:t>
      </w:r>
      <w:r w:rsidR="00D860EB" w:rsidRPr="00DB47C4">
        <w:rPr>
          <w:rFonts w:ascii="Times New Roman" w:hAnsi="Times New Roman" w:cs="Times New Roman"/>
          <w:color w:val="000000" w:themeColor="text1"/>
          <w:shd w:val="clear" w:color="auto" w:fill="FFFFFF"/>
        </w:rPr>
        <w:t xml:space="preserve"> </w:t>
      </w:r>
      <w:r w:rsidR="007B1A92" w:rsidRPr="00DB47C4">
        <w:rPr>
          <w:rFonts w:ascii="Times New Roman" w:hAnsi="Times New Roman" w:cs="Times New Roman"/>
          <w:color w:val="000000" w:themeColor="text1"/>
          <w:shd w:val="clear" w:color="auto" w:fill="FFFFFF"/>
        </w:rPr>
        <w:t>towards change</w:t>
      </w:r>
    </w:p>
    <w:p w14:paraId="5A068DA3" w14:textId="28B1A4C4" w:rsidR="00C40F85" w:rsidRDefault="00C40F85" w:rsidP="00DB47C4"/>
    <w:p w14:paraId="420AC0FB" w14:textId="77777777" w:rsidR="00DB47C4" w:rsidRPr="00DB47C4" w:rsidRDefault="00DB47C4" w:rsidP="00DB47C4"/>
    <w:p w14:paraId="484ECE36" w14:textId="1933170C" w:rsidR="003F4B3D" w:rsidRPr="00DB47C4" w:rsidRDefault="00906CAD" w:rsidP="00DB47C4">
      <w:pPr>
        <w:pStyle w:val="ListParagraph"/>
        <w:numPr>
          <w:ilvl w:val="0"/>
          <w:numId w:val="4"/>
        </w:numPr>
        <w:rPr>
          <w:rFonts w:ascii="Times New Roman" w:hAnsi="Times New Roman" w:cs="Times New Roman"/>
          <w:lang w:val="nb-NO"/>
        </w:rPr>
      </w:pPr>
      <w:r w:rsidRPr="00DB47C4">
        <w:rPr>
          <w:rFonts w:ascii="Times New Roman" w:hAnsi="Times New Roman" w:cs="Times New Roman"/>
          <w:color w:val="000000" w:themeColor="text1"/>
          <w:lang w:val="nb-NO"/>
        </w:rPr>
        <w:t xml:space="preserve">A </w:t>
      </w:r>
      <w:r w:rsidR="00041124" w:rsidRPr="00DB47C4">
        <w:rPr>
          <w:rFonts w:ascii="Times New Roman" w:hAnsi="Times New Roman" w:cs="Times New Roman"/>
          <w:color w:val="000000" w:themeColor="text1"/>
          <w:lang w:val="nb-NO"/>
        </w:rPr>
        <w:t>Key Tool</w:t>
      </w:r>
      <w:r w:rsidR="008744AC" w:rsidRPr="00DB47C4">
        <w:rPr>
          <w:rFonts w:ascii="Times New Roman" w:hAnsi="Times New Roman" w:cs="Times New Roman"/>
          <w:color w:val="FF0000"/>
          <w:lang w:val="nb-NO"/>
        </w:rPr>
        <w:br/>
      </w:r>
    </w:p>
    <w:p w14:paraId="359AAC7A" w14:textId="70F07F16" w:rsidR="00482199" w:rsidRPr="00DB47C4" w:rsidRDefault="00482199" w:rsidP="00DB47C4">
      <w:pPr>
        <w:pStyle w:val="ListParagraph"/>
        <w:numPr>
          <w:ilvl w:val="2"/>
          <w:numId w:val="4"/>
        </w:numPr>
        <w:rPr>
          <w:rFonts w:ascii="Times New Roman" w:hAnsi="Times New Roman" w:cs="Times New Roman"/>
          <w:i/>
          <w:iCs/>
        </w:rPr>
      </w:pPr>
      <w:r w:rsidRPr="00DB47C4">
        <w:rPr>
          <w:rFonts w:ascii="Times New Roman" w:hAnsi="Times New Roman" w:cs="Times New Roman"/>
          <w:i/>
          <w:iCs/>
          <w:color w:val="000000"/>
          <w:spacing w:val="5"/>
          <w:shd w:val="clear" w:color="auto" w:fill="FFFFFF"/>
        </w:rPr>
        <w:t>“We need to learn to use the aesthetic currency of our lives (music, story, dance, painting, cooking, tweeting (!!), and so on) in our apologetic efforts. There are a daily million signposts for God—all we need to do is learn to see them ourselves and then point them out in creative ways to others.”</w:t>
      </w:r>
    </w:p>
    <w:p w14:paraId="09D789DB" w14:textId="77777777" w:rsidR="00906CAD" w:rsidRPr="00DB47C4" w:rsidRDefault="00482199" w:rsidP="00482199">
      <w:pPr>
        <w:pStyle w:val="ListParagraph"/>
        <w:ind w:left="4956" w:firstLine="708"/>
        <w:rPr>
          <w:rFonts w:ascii="Times New Roman" w:hAnsi="Times New Roman" w:cs="Times New Roman"/>
        </w:rPr>
      </w:pPr>
      <w:r w:rsidRPr="00DB47C4">
        <w:rPr>
          <w:rFonts w:ascii="Times New Roman" w:hAnsi="Times New Roman" w:cs="Times New Roman"/>
        </w:rPr>
        <w:t>(Paul Gould)</w:t>
      </w:r>
    </w:p>
    <w:p w14:paraId="2CD05F9D" w14:textId="77777777" w:rsidR="00906CAD" w:rsidRPr="00DB47C4" w:rsidRDefault="00906CAD" w:rsidP="00482199">
      <w:pPr>
        <w:pStyle w:val="ListParagraph"/>
        <w:ind w:left="4956" w:firstLine="708"/>
        <w:rPr>
          <w:rFonts w:ascii="Times New Roman" w:hAnsi="Times New Roman" w:cs="Times New Roman"/>
        </w:rPr>
      </w:pPr>
    </w:p>
    <w:p w14:paraId="1384ED00" w14:textId="0B86FA4B" w:rsidR="00041124" w:rsidRPr="00DB47C4" w:rsidRDefault="00906CAD" w:rsidP="00041124">
      <w:pPr>
        <w:pStyle w:val="ListParagraph"/>
        <w:numPr>
          <w:ilvl w:val="2"/>
          <w:numId w:val="4"/>
        </w:numPr>
        <w:rPr>
          <w:rFonts w:ascii="Times New Roman" w:hAnsi="Times New Roman" w:cs="Times New Roman"/>
        </w:rPr>
      </w:pPr>
      <w:r w:rsidRPr="00DB47C4">
        <w:rPr>
          <w:rFonts w:ascii="Times New Roman" w:hAnsi="Times New Roman" w:cs="Times New Roman"/>
        </w:rPr>
        <w:lastRenderedPageBreak/>
        <w:t xml:space="preserve">The </w:t>
      </w:r>
      <w:r w:rsidR="00337377" w:rsidRPr="00DB47C4">
        <w:rPr>
          <w:rFonts w:ascii="Times New Roman" w:hAnsi="Times New Roman" w:cs="Times New Roman"/>
        </w:rPr>
        <w:t xml:space="preserve">Worldview Level – illustrated by an </w:t>
      </w:r>
      <w:r w:rsidR="00DB47C4">
        <w:rPr>
          <w:rFonts w:ascii="Times New Roman" w:hAnsi="Times New Roman" w:cs="Times New Roman"/>
        </w:rPr>
        <w:t>i</w:t>
      </w:r>
      <w:r w:rsidRPr="00DB47C4">
        <w:rPr>
          <w:rFonts w:ascii="Times New Roman" w:hAnsi="Times New Roman" w:cs="Times New Roman"/>
        </w:rPr>
        <w:t xml:space="preserve">ceberg </w:t>
      </w:r>
    </w:p>
    <w:p w14:paraId="2F552405" w14:textId="495A9B12" w:rsidR="00337377" w:rsidRPr="00DB47C4" w:rsidRDefault="00337377" w:rsidP="00337377">
      <w:pPr>
        <w:pStyle w:val="ListParagraph"/>
        <w:numPr>
          <w:ilvl w:val="3"/>
          <w:numId w:val="4"/>
        </w:numPr>
        <w:rPr>
          <w:rFonts w:ascii="Times New Roman" w:hAnsi="Times New Roman" w:cs="Times New Roman"/>
        </w:rPr>
      </w:pPr>
      <w:r w:rsidRPr="00DB47C4">
        <w:rPr>
          <w:rFonts w:ascii="Times New Roman" w:hAnsi="Times New Roman" w:cs="Times New Roman"/>
        </w:rPr>
        <w:t>What´s being said and done</w:t>
      </w:r>
    </w:p>
    <w:p w14:paraId="4244B3B4" w14:textId="77777777" w:rsidR="00337377" w:rsidRPr="00DB47C4" w:rsidRDefault="00337377" w:rsidP="00041124">
      <w:pPr>
        <w:pStyle w:val="ListParagraph"/>
        <w:numPr>
          <w:ilvl w:val="3"/>
          <w:numId w:val="4"/>
        </w:numPr>
        <w:rPr>
          <w:rFonts w:ascii="Times New Roman" w:hAnsi="Times New Roman" w:cs="Times New Roman"/>
        </w:rPr>
      </w:pPr>
      <w:r w:rsidRPr="00DB47C4">
        <w:rPr>
          <w:rFonts w:ascii="Times New Roman" w:hAnsi="Times New Roman" w:cs="Times New Roman"/>
        </w:rPr>
        <w:t>View of ethical values</w:t>
      </w:r>
    </w:p>
    <w:p w14:paraId="168AD114" w14:textId="77777777" w:rsidR="00337377" w:rsidRPr="00DB47C4" w:rsidRDefault="00337377" w:rsidP="00041124">
      <w:pPr>
        <w:pStyle w:val="ListParagraph"/>
        <w:numPr>
          <w:ilvl w:val="3"/>
          <w:numId w:val="4"/>
        </w:numPr>
        <w:rPr>
          <w:rFonts w:ascii="Times New Roman" w:hAnsi="Times New Roman" w:cs="Times New Roman"/>
        </w:rPr>
      </w:pPr>
      <w:r w:rsidRPr="00DB47C4">
        <w:rPr>
          <w:rFonts w:ascii="Times New Roman" w:hAnsi="Times New Roman" w:cs="Times New Roman"/>
        </w:rPr>
        <w:t>View of humanity</w:t>
      </w:r>
    </w:p>
    <w:p w14:paraId="32EBE8C5" w14:textId="77777777" w:rsidR="00337377" w:rsidRPr="00DB47C4" w:rsidRDefault="00337377" w:rsidP="00041124">
      <w:pPr>
        <w:pStyle w:val="ListParagraph"/>
        <w:numPr>
          <w:ilvl w:val="3"/>
          <w:numId w:val="4"/>
        </w:numPr>
        <w:rPr>
          <w:rFonts w:ascii="Times New Roman" w:hAnsi="Times New Roman" w:cs="Times New Roman"/>
        </w:rPr>
      </w:pPr>
      <w:r w:rsidRPr="00DB47C4">
        <w:rPr>
          <w:rFonts w:ascii="Times New Roman" w:hAnsi="Times New Roman" w:cs="Times New Roman"/>
        </w:rPr>
        <w:t>View of reality</w:t>
      </w:r>
    </w:p>
    <w:p w14:paraId="175AF02D" w14:textId="1BFE021F" w:rsidR="003F4B3D" w:rsidRPr="00DB47C4" w:rsidRDefault="00337377" w:rsidP="00041124">
      <w:pPr>
        <w:pStyle w:val="ListParagraph"/>
        <w:numPr>
          <w:ilvl w:val="3"/>
          <w:numId w:val="4"/>
        </w:numPr>
        <w:rPr>
          <w:rFonts w:ascii="Times New Roman" w:hAnsi="Times New Roman" w:cs="Times New Roman"/>
        </w:rPr>
      </w:pPr>
      <w:r w:rsidRPr="00DB47C4">
        <w:rPr>
          <w:rFonts w:ascii="Times New Roman" w:hAnsi="Times New Roman" w:cs="Times New Roman"/>
        </w:rPr>
        <w:t>View of faith (trust/search for meaning)</w:t>
      </w:r>
      <w:r w:rsidR="003F4B3D" w:rsidRPr="00DB47C4">
        <w:rPr>
          <w:rFonts w:ascii="Times New Roman" w:hAnsi="Times New Roman" w:cs="Times New Roman"/>
        </w:rPr>
        <w:br/>
      </w:r>
    </w:p>
    <w:p w14:paraId="5EB86064" w14:textId="693DDE68" w:rsidR="003F4B3D" w:rsidRPr="00DB47C4" w:rsidRDefault="003F4B3D" w:rsidP="003F4B3D">
      <w:pPr>
        <w:rPr>
          <w:lang w:val="en-US"/>
        </w:rPr>
      </w:pPr>
    </w:p>
    <w:p w14:paraId="34F81051" w14:textId="77777777" w:rsidR="000E1E78" w:rsidRPr="00DB47C4" w:rsidRDefault="00BD0A7A" w:rsidP="00BD0A7A">
      <w:pPr>
        <w:pStyle w:val="ListParagraph"/>
        <w:numPr>
          <w:ilvl w:val="0"/>
          <w:numId w:val="2"/>
        </w:numPr>
        <w:rPr>
          <w:rFonts w:ascii="Times New Roman" w:hAnsi="Times New Roman" w:cs="Times New Roman"/>
          <w:color w:val="000000" w:themeColor="text1"/>
        </w:rPr>
      </w:pPr>
      <w:r w:rsidRPr="00DB47C4">
        <w:rPr>
          <w:rFonts w:ascii="Times New Roman" w:hAnsi="Times New Roman" w:cs="Times New Roman"/>
          <w:b/>
          <w:color w:val="000000" w:themeColor="text1"/>
        </w:rPr>
        <w:t xml:space="preserve">Some </w:t>
      </w:r>
      <w:r w:rsidR="00403854" w:rsidRPr="00DB47C4">
        <w:rPr>
          <w:rFonts w:ascii="Times New Roman" w:hAnsi="Times New Roman" w:cs="Times New Roman"/>
          <w:b/>
          <w:color w:val="000000" w:themeColor="text1"/>
        </w:rPr>
        <w:t>C</w:t>
      </w:r>
      <w:r w:rsidRPr="00DB47C4">
        <w:rPr>
          <w:rFonts w:ascii="Times New Roman" w:hAnsi="Times New Roman" w:cs="Times New Roman"/>
          <w:b/>
          <w:color w:val="000000" w:themeColor="text1"/>
        </w:rPr>
        <w:t xml:space="preserve">ases – </w:t>
      </w:r>
      <w:r w:rsidR="00403854" w:rsidRPr="00DB47C4">
        <w:rPr>
          <w:rFonts w:ascii="Times New Roman" w:hAnsi="Times New Roman" w:cs="Times New Roman"/>
          <w:b/>
          <w:color w:val="000000" w:themeColor="text1"/>
        </w:rPr>
        <w:t>H</w:t>
      </w:r>
      <w:r w:rsidRPr="00DB47C4">
        <w:rPr>
          <w:rFonts w:ascii="Times New Roman" w:hAnsi="Times New Roman" w:cs="Times New Roman"/>
          <w:b/>
          <w:color w:val="000000" w:themeColor="text1"/>
        </w:rPr>
        <w:t xml:space="preserve">ow </w:t>
      </w:r>
      <w:r w:rsidR="00403854" w:rsidRPr="00DB47C4">
        <w:rPr>
          <w:rFonts w:ascii="Times New Roman" w:hAnsi="Times New Roman" w:cs="Times New Roman"/>
          <w:b/>
          <w:color w:val="000000" w:themeColor="text1"/>
        </w:rPr>
        <w:t>D</w:t>
      </w:r>
      <w:r w:rsidRPr="00DB47C4">
        <w:rPr>
          <w:rFonts w:ascii="Times New Roman" w:hAnsi="Times New Roman" w:cs="Times New Roman"/>
          <w:b/>
          <w:color w:val="000000" w:themeColor="text1"/>
        </w:rPr>
        <w:t xml:space="preserve">o </w:t>
      </w:r>
      <w:r w:rsidR="00403854" w:rsidRPr="00DB47C4">
        <w:rPr>
          <w:rFonts w:ascii="Times New Roman" w:hAnsi="Times New Roman" w:cs="Times New Roman"/>
          <w:b/>
          <w:color w:val="000000" w:themeColor="text1"/>
        </w:rPr>
        <w:t>W</w:t>
      </w:r>
      <w:r w:rsidRPr="00DB47C4">
        <w:rPr>
          <w:rFonts w:ascii="Times New Roman" w:hAnsi="Times New Roman" w:cs="Times New Roman"/>
          <w:b/>
          <w:color w:val="000000" w:themeColor="text1"/>
        </w:rPr>
        <w:t xml:space="preserve">e </w:t>
      </w:r>
      <w:r w:rsidR="00403854" w:rsidRPr="00DB47C4">
        <w:rPr>
          <w:rFonts w:ascii="Times New Roman" w:hAnsi="Times New Roman" w:cs="Times New Roman"/>
          <w:b/>
          <w:color w:val="000000" w:themeColor="text1"/>
        </w:rPr>
        <w:t>R</w:t>
      </w:r>
      <w:r w:rsidRPr="00DB47C4">
        <w:rPr>
          <w:rFonts w:ascii="Times New Roman" w:hAnsi="Times New Roman" w:cs="Times New Roman"/>
          <w:b/>
          <w:color w:val="000000" w:themeColor="text1"/>
        </w:rPr>
        <w:t xml:space="preserve">espond? </w:t>
      </w:r>
    </w:p>
    <w:p w14:paraId="3387C85D" w14:textId="77777777" w:rsidR="00C40F85" w:rsidRPr="00DB47C4" w:rsidRDefault="006972C8" w:rsidP="0015185A">
      <w:pPr>
        <w:ind w:left="1080"/>
        <w:rPr>
          <w:color w:val="000000" w:themeColor="text1"/>
          <w:lang w:val="en-US"/>
        </w:rPr>
      </w:pPr>
      <w:r w:rsidRPr="00DB47C4">
        <w:rPr>
          <w:color w:val="000000" w:themeColor="text1"/>
          <w:lang w:val="en-US"/>
        </w:rPr>
        <w:t xml:space="preserve">The case studies </w:t>
      </w:r>
      <w:r w:rsidR="0015185A" w:rsidRPr="00DB47C4">
        <w:rPr>
          <w:color w:val="000000" w:themeColor="text1"/>
          <w:lang w:val="en-US"/>
        </w:rPr>
        <w:t xml:space="preserve">will </w:t>
      </w:r>
      <w:r w:rsidRPr="00DB47C4">
        <w:rPr>
          <w:color w:val="000000" w:themeColor="text1"/>
          <w:lang w:val="en-US"/>
        </w:rPr>
        <w:t xml:space="preserve">include </w:t>
      </w:r>
      <w:r w:rsidR="0015185A" w:rsidRPr="00DB47C4">
        <w:rPr>
          <w:color w:val="000000" w:themeColor="text1"/>
          <w:lang w:val="en-US"/>
        </w:rPr>
        <w:t xml:space="preserve">recent significant media stories </w:t>
      </w:r>
      <w:r w:rsidR="0098352D" w:rsidRPr="00DB47C4">
        <w:rPr>
          <w:color w:val="000000" w:themeColor="text1"/>
          <w:lang w:val="en-US"/>
        </w:rPr>
        <w:t xml:space="preserve">such as </w:t>
      </w:r>
      <w:r w:rsidRPr="00DB47C4">
        <w:rPr>
          <w:i/>
          <w:iCs/>
          <w:color w:val="000000" w:themeColor="text1"/>
          <w:lang w:val="en-US"/>
        </w:rPr>
        <w:t>Soul</w:t>
      </w:r>
      <w:r w:rsidR="00FD6117" w:rsidRPr="00DB47C4">
        <w:rPr>
          <w:i/>
          <w:iCs/>
          <w:color w:val="000000" w:themeColor="text1"/>
          <w:lang w:val="en-US"/>
        </w:rPr>
        <w:t xml:space="preserve"> </w:t>
      </w:r>
      <w:r w:rsidR="00FD6117" w:rsidRPr="00DB47C4">
        <w:rPr>
          <w:color w:val="000000" w:themeColor="text1"/>
          <w:lang w:val="en-US"/>
        </w:rPr>
        <w:t xml:space="preserve">and </w:t>
      </w:r>
      <w:r w:rsidR="006C672E" w:rsidRPr="00DB47C4">
        <w:rPr>
          <w:i/>
          <w:iCs/>
          <w:color w:val="000000" w:themeColor="text1"/>
          <w:lang w:val="en-US"/>
        </w:rPr>
        <w:t>Shame</w:t>
      </w:r>
      <w:r w:rsidR="0098352D" w:rsidRPr="00DB47C4">
        <w:rPr>
          <w:color w:val="000000" w:themeColor="text1"/>
          <w:lang w:val="en-US"/>
        </w:rPr>
        <w:t>.</w:t>
      </w:r>
      <w:r w:rsidR="006C672E" w:rsidRPr="00DB47C4">
        <w:rPr>
          <w:color w:val="000000" w:themeColor="text1"/>
          <w:lang w:val="en-US"/>
        </w:rPr>
        <w:t xml:space="preserve"> </w:t>
      </w:r>
    </w:p>
    <w:p w14:paraId="559E8AF9" w14:textId="77777777" w:rsidR="00C40F85" w:rsidRPr="00DB47C4" w:rsidRDefault="00C40F85" w:rsidP="0015185A">
      <w:pPr>
        <w:ind w:left="1080"/>
        <w:rPr>
          <w:color w:val="000000" w:themeColor="text1"/>
          <w:lang w:val="en-US"/>
        </w:rPr>
      </w:pPr>
    </w:p>
    <w:p w14:paraId="7D7055E3" w14:textId="234E4BF0" w:rsidR="0098352D" w:rsidRPr="00DB47C4" w:rsidRDefault="003F4B3D" w:rsidP="0015185A">
      <w:pPr>
        <w:ind w:left="1080"/>
        <w:rPr>
          <w:b/>
          <w:color w:val="000000" w:themeColor="text1"/>
          <w:lang w:val="en-US"/>
        </w:rPr>
      </w:pPr>
      <w:r w:rsidRPr="00DB47C4">
        <w:rPr>
          <w:b/>
          <w:color w:val="000000" w:themeColor="text1"/>
          <w:lang w:val="en-US"/>
        </w:rPr>
        <w:br/>
      </w:r>
    </w:p>
    <w:p w14:paraId="0DC3FB33" w14:textId="77777777" w:rsidR="00C40F85" w:rsidRPr="00DB47C4" w:rsidRDefault="00C40F85" w:rsidP="0015185A">
      <w:pPr>
        <w:ind w:left="1080"/>
        <w:rPr>
          <w:b/>
          <w:color w:val="000000" w:themeColor="text1"/>
          <w:lang w:val="en-US"/>
        </w:rPr>
      </w:pPr>
    </w:p>
    <w:p w14:paraId="59D2D6A4" w14:textId="2D460226" w:rsidR="00C40F85" w:rsidRPr="00DB47C4" w:rsidRDefault="00913E75" w:rsidP="00C40F85">
      <w:pPr>
        <w:pStyle w:val="ListParagraph"/>
        <w:numPr>
          <w:ilvl w:val="0"/>
          <w:numId w:val="2"/>
        </w:numPr>
        <w:rPr>
          <w:rFonts w:ascii="Times New Roman" w:hAnsi="Times New Roman" w:cs="Times New Roman"/>
        </w:rPr>
      </w:pPr>
      <w:r w:rsidRPr="00DB47C4">
        <w:rPr>
          <w:rFonts w:ascii="Times New Roman" w:hAnsi="Times New Roman" w:cs="Times New Roman"/>
          <w:b/>
          <w:color w:val="000000" w:themeColor="text1"/>
        </w:rPr>
        <w:t>Some Final Reflections</w:t>
      </w:r>
      <w:r w:rsidR="003F4B3D" w:rsidRPr="00DB47C4">
        <w:rPr>
          <w:rFonts w:ascii="Times New Roman" w:hAnsi="Times New Roman" w:cs="Times New Roman"/>
          <w:b/>
        </w:rPr>
        <w:br/>
      </w:r>
    </w:p>
    <w:p w14:paraId="6256BF9B" w14:textId="75FBD978" w:rsidR="003F4B3D" w:rsidRPr="00DB47C4" w:rsidRDefault="003F4B3D" w:rsidP="00C40F85">
      <w:r w:rsidRPr="00DB47C4">
        <w:rPr>
          <w:b/>
        </w:rPr>
        <w:br/>
      </w:r>
      <w:r w:rsidRPr="00DB47C4">
        <w:br/>
      </w:r>
    </w:p>
    <w:p w14:paraId="3E88E7A9" w14:textId="71CD3A07" w:rsidR="0091469A" w:rsidRPr="00DB47C4" w:rsidRDefault="003F4B3D" w:rsidP="003F4B3D">
      <w:pPr>
        <w:rPr>
          <w:b/>
          <w:bCs/>
          <w:lang w:val="en-US"/>
        </w:rPr>
      </w:pPr>
      <w:r w:rsidRPr="00DB47C4">
        <w:rPr>
          <w:b/>
          <w:bCs/>
          <w:lang w:val="en-US"/>
        </w:rPr>
        <w:t>Q &amp; A / Discussion</w:t>
      </w:r>
    </w:p>
    <w:p w14:paraId="6F40C83A" w14:textId="77777777" w:rsidR="00C40F85" w:rsidRPr="00DB47C4" w:rsidRDefault="00C40F85" w:rsidP="003F4B3D">
      <w:pPr>
        <w:rPr>
          <w:b/>
          <w:bCs/>
          <w:lang w:val="en-US"/>
        </w:rPr>
      </w:pPr>
    </w:p>
    <w:p w14:paraId="182471DD" w14:textId="77777777" w:rsidR="003F4B3D" w:rsidRPr="00DB47C4" w:rsidRDefault="003F4B3D" w:rsidP="003F4B3D">
      <w:pPr>
        <w:jc w:val="both"/>
        <w:rPr>
          <w:b/>
          <w:i/>
          <w:lang w:val="en-GB"/>
        </w:rPr>
      </w:pPr>
      <w:r w:rsidRPr="00DB47C4">
        <w:rPr>
          <w:b/>
          <w:i/>
          <w:u w:val="single"/>
          <w:lang w:val="en-GB"/>
        </w:rPr>
        <w:t>Suggested Readings</w:t>
      </w:r>
      <w:r w:rsidRPr="00DB47C4">
        <w:rPr>
          <w:b/>
          <w:i/>
          <w:lang w:val="en-GB"/>
        </w:rPr>
        <w:t>:</w:t>
      </w:r>
    </w:p>
    <w:p w14:paraId="4930DBFD" w14:textId="77777777" w:rsidR="003F4B3D" w:rsidRPr="00DB47C4" w:rsidRDefault="003F4B3D" w:rsidP="003F4B3D">
      <w:pPr>
        <w:jc w:val="both"/>
        <w:rPr>
          <w:b/>
          <w:i/>
          <w:lang w:val="en-GB"/>
        </w:rPr>
      </w:pPr>
    </w:p>
    <w:p w14:paraId="7274554B" w14:textId="3288922B" w:rsidR="00BD0A7A" w:rsidRPr="00DB47C4" w:rsidRDefault="00BD0A7A" w:rsidP="00C40F85">
      <w:pPr>
        <w:rPr>
          <w:rFonts w:eastAsiaTheme="minorHAnsi"/>
          <w:b/>
          <w:i/>
        </w:rPr>
      </w:pPr>
      <w:r w:rsidRPr="00DB47C4">
        <w:rPr>
          <w:rFonts w:eastAsiaTheme="minorHAnsi"/>
          <w:bCs/>
          <w:iCs/>
        </w:rPr>
        <w:t xml:space="preserve">Stott, John. </w:t>
      </w:r>
      <w:r w:rsidRPr="00DB47C4">
        <w:rPr>
          <w:rFonts w:eastAsiaTheme="minorHAnsi"/>
          <w:bCs/>
          <w:i/>
        </w:rPr>
        <w:t xml:space="preserve">The Contemporary Christian: An urgent plea for double listening </w:t>
      </w:r>
      <w:r w:rsidRPr="00DB47C4">
        <w:rPr>
          <w:rFonts w:eastAsiaTheme="minorHAnsi"/>
          <w:bCs/>
          <w:iCs/>
        </w:rPr>
        <w:t>(InterVarsity Press, 1992)</w:t>
      </w:r>
    </w:p>
    <w:p w14:paraId="3C5C4FC4" w14:textId="77777777" w:rsidR="00C40F85" w:rsidRPr="00DB47C4" w:rsidRDefault="00C40F85" w:rsidP="00C40F85">
      <w:pPr>
        <w:pStyle w:val="ListParagraph"/>
        <w:rPr>
          <w:rFonts w:ascii="Times New Roman" w:eastAsiaTheme="minorHAnsi" w:hAnsi="Times New Roman" w:cs="Times New Roman"/>
          <w:b/>
          <w:i/>
        </w:rPr>
      </w:pPr>
    </w:p>
    <w:p w14:paraId="73F91D06" w14:textId="3C6CEB5E" w:rsidR="00BD0A7A" w:rsidRPr="00DB47C4" w:rsidRDefault="00BD0A7A" w:rsidP="00C40F85">
      <w:pPr>
        <w:rPr>
          <w:rFonts w:eastAsiaTheme="minorHAnsi"/>
          <w:b/>
          <w:i/>
        </w:rPr>
      </w:pPr>
      <w:r w:rsidRPr="00DB47C4">
        <w:rPr>
          <w:rFonts w:eastAsiaTheme="minorHAnsi"/>
          <w:bCs/>
          <w:iCs/>
        </w:rPr>
        <w:t xml:space="preserve">Schaeffer, Francis A. </w:t>
      </w:r>
      <w:r w:rsidRPr="00DB47C4">
        <w:rPr>
          <w:rFonts w:eastAsiaTheme="minorHAnsi"/>
          <w:bCs/>
          <w:i/>
        </w:rPr>
        <w:t xml:space="preserve">Art and the Bible </w:t>
      </w:r>
      <w:r w:rsidRPr="00DB47C4">
        <w:rPr>
          <w:rFonts w:eastAsiaTheme="minorHAnsi"/>
          <w:bCs/>
          <w:iCs/>
        </w:rPr>
        <w:t>(InterVarsity Press 1973)</w:t>
      </w:r>
    </w:p>
    <w:p w14:paraId="398E54D5" w14:textId="77777777" w:rsidR="00C40F85" w:rsidRPr="00DB47C4" w:rsidRDefault="00C40F85" w:rsidP="00C40F85">
      <w:pPr>
        <w:rPr>
          <w:rFonts w:eastAsiaTheme="minorHAnsi"/>
          <w:b/>
          <w:i/>
        </w:rPr>
      </w:pPr>
    </w:p>
    <w:p w14:paraId="36DB55E8" w14:textId="62C67725" w:rsidR="003F4B3D" w:rsidRPr="00DB47C4" w:rsidRDefault="003F4B3D" w:rsidP="00C40F85">
      <w:pPr>
        <w:rPr>
          <w:rStyle w:val="Hyperlink"/>
          <w:rFonts w:eastAsiaTheme="minorHAnsi"/>
        </w:rPr>
      </w:pPr>
      <w:r w:rsidRPr="00DB47C4">
        <w:rPr>
          <w:rFonts w:eastAsiaTheme="minorHAnsi"/>
          <w:lang w:val="en-GB"/>
        </w:rPr>
        <w:t xml:space="preserve">Dahle, Margunn Serigstad. </w:t>
      </w:r>
      <w:r w:rsidRPr="00DB47C4">
        <w:rPr>
          <w:rFonts w:eastAsiaTheme="minorHAnsi"/>
          <w:i/>
        </w:rPr>
        <w:t xml:space="preserve">Understanding the Tweens Media World </w:t>
      </w:r>
      <w:r w:rsidRPr="00DB47C4">
        <w:rPr>
          <w:rFonts w:eastAsiaTheme="minorHAnsi"/>
        </w:rPr>
        <w:t>(FOCL Talk 2014)</w:t>
      </w:r>
      <w:r w:rsidRPr="00DB47C4">
        <w:rPr>
          <w:rFonts w:eastAsiaTheme="minorHAnsi"/>
          <w:i/>
        </w:rPr>
        <w:br/>
      </w:r>
      <w:hyperlink r:id="rId7" w:history="1">
        <w:r w:rsidRPr="00DB47C4">
          <w:rPr>
            <w:rStyle w:val="Hyperlink"/>
            <w:rFonts w:eastAsiaTheme="minorHAnsi"/>
          </w:rPr>
          <w:t>http://foclonline.org/talk/understanding-tweens-media-world</w:t>
        </w:r>
      </w:hyperlink>
    </w:p>
    <w:p w14:paraId="72D5B87B" w14:textId="77777777" w:rsidR="00C40F85" w:rsidRPr="00DB47C4" w:rsidRDefault="00C40F85" w:rsidP="00C40F85">
      <w:pPr>
        <w:rPr>
          <w:rStyle w:val="Hyperlink"/>
          <w:rFonts w:eastAsiaTheme="minorHAnsi"/>
          <w:b/>
          <w:i/>
          <w:color w:val="auto"/>
          <w:u w:val="none"/>
        </w:rPr>
      </w:pPr>
    </w:p>
    <w:p w14:paraId="7BBA2D30" w14:textId="0C17C69A" w:rsidR="00C40F85" w:rsidRDefault="003F4B3D" w:rsidP="00C40F85">
      <w:pPr>
        <w:rPr>
          <w:rStyle w:val="Hyperlink"/>
        </w:rPr>
      </w:pPr>
      <w:r w:rsidRPr="00DB47C4">
        <w:rPr>
          <w:rFonts w:eastAsiaTheme="minorHAnsi"/>
        </w:rPr>
        <w:t xml:space="preserve">Dahle, Margunn Serigstad. </w:t>
      </w:r>
      <w:r w:rsidRPr="00DB47C4">
        <w:rPr>
          <w:i/>
          <w:iCs/>
        </w:rPr>
        <w:t xml:space="preserve">Media Engagement in Youth Ministry: The Disney Universe as a Case Study </w:t>
      </w:r>
      <w:hyperlink r:id="rId8" w:history="1">
        <w:r w:rsidR="00C40F85" w:rsidRPr="00DB47C4">
          <w:rPr>
            <w:rStyle w:val="Hyperlink"/>
          </w:rPr>
          <w:t>https://foclonline.org/talk/media-engagement-youth-ministry-disney-universe-case-study</w:t>
        </w:r>
      </w:hyperlink>
    </w:p>
    <w:p w14:paraId="072ABB0B" w14:textId="77777777" w:rsidR="00DB47C4" w:rsidRPr="00DB47C4" w:rsidRDefault="00DB47C4" w:rsidP="00C40F85">
      <w:pPr>
        <w:rPr>
          <w:rFonts w:eastAsiaTheme="minorHAnsi"/>
          <w:b/>
          <w:i/>
          <w:iCs/>
        </w:rPr>
      </w:pPr>
      <w:bookmarkStart w:id="0" w:name="_GoBack"/>
      <w:bookmarkEnd w:id="0"/>
    </w:p>
    <w:p w14:paraId="4A2CDD77" w14:textId="3064937C" w:rsidR="003F4B3D" w:rsidRPr="00DB47C4" w:rsidRDefault="003F4B3D" w:rsidP="00C40F85">
      <w:pPr>
        <w:rPr>
          <w:rFonts w:eastAsiaTheme="minorHAnsi"/>
          <w:b/>
          <w:i/>
          <w:lang w:val="en-GB"/>
        </w:rPr>
      </w:pPr>
      <w:r w:rsidRPr="00DB47C4">
        <w:rPr>
          <w:rFonts w:eastAsiaTheme="minorHAnsi"/>
          <w:lang w:val="en-GB"/>
        </w:rPr>
        <w:t xml:space="preserve">The </w:t>
      </w:r>
      <w:proofErr w:type="spellStart"/>
      <w:r w:rsidRPr="00DB47C4">
        <w:rPr>
          <w:rFonts w:eastAsiaTheme="minorHAnsi"/>
          <w:lang w:val="en-GB"/>
        </w:rPr>
        <w:t>Barna</w:t>
      </w:r>
      <w:proofErr w:type="spellEnd"/>
      <w:r w:rsidRPr="00DB47C4">
        <w:rPr>
          <w:rFonts w:eastAsiaTheme="minorHAnsi"/>
          <w:lang w:val="en-GB"/>
        </w:rPr>
        <w:t xml:space="preserve"> Group. </w:t>
      </w:r>
      <w:r w:rsidRPr="00DB47C4">
        <w:rPr>
          <w:rFonts w:eastAsiaTheme="minorHAnsi"/>
          <w:i/>
          <w:lang w:val="en-GB"/>
        </w:rPr>
        <w:t>Making Space for the Millennials: A Blue Print for Your Culture, Ministry, Leadership and Facilities</w:t>
      </w:r>
      <w:r w:rsidRPr="00DB47C4">
        <w:rPr>
          <w:rFonts w:eastAsiaTheme="minorHAnsi"/>
          <w:lang w:val="en-GB"/>
        </w:rPr>
        <w:t xml:space="preserve"> (</w:t>
      </w:r>
      <w:proofErr w:type="spellStart"/>
      <w:r w:rsidRPr="00DB47C4">
        <w:rPr>
          <w:rFonts w:eastAsiaTheme="minorHAnsi"/>
          <w:lang w:val="en-GB"/>
        </w:rPr>
        <w:t>Barna</w:t>
      </w:r>
      <w:proofErr w:type="spellEnd"/>
      <w:r w:rsidRPr="00DB47C4">
        <w:rPr>
          <w:rFonts w:eastAsiaTheme="minorHAnsi"/>
          <w:lang w:val="en-GB"/>
        </w:rPr>
        <w:t xml:space="preserve"> Group, 2014)</w:t>
      </w:r>
    </w:p>
    <w:p w14:paraId="1D7AB811" w14:textId="77777777" w:rsidR="00C40F85" w:rsidRPr="00DB47C4" w:rsidRDefault="00C40F85" w:rsidP="00C40F85">
      <w:pPr>
        <w:pStyle w:val="ListParagraph"/>
        <w:rPr>
          <w:rFonts w:ascii="Times New Roman" w:eastAsiaTheme="minorHAnsi" w:hAnsi="Times New Roman" w:cs="Times New Roman"/>
          <w:b/>
          <w:i/>
          <w:lang w:val="en-GB"/>
        </w:rPr>
      </w:pPr>
    </w:p>
    <w:p w14:paraId="3638F287" w14:textId="07F42A9D" w:rsidR="003F4B3D" w:rsidRPr="00DB47C4" w:rsidRDefault="003F4B3D" w:rsidP="00C40F85">
      <w:pPr>
        <w:shd w:val="clear" w:color="auto" w:fill="FFFFFF"/>
        <w:rPr>
          <w:color w:val="222222"/>
          <w:lang w:val="en-GB"/>
        </w:rPr>
      </w:pPr>
      <w:r w:rsidRPr="00DB47C4">
        <w:rPr>
          <w:color w:val="222222"/>
          <w:lang w:val="en-GB"/>
        </w:rPr>
        <w:t xml:space="preserve">Strange, Daniel. </w:t>
      </w:r>
      <w:r w:rsidRPr="00DB47C4">
        <w:rPr>
          <w:i/>
          <w:iCs/>
          <w:color w:val="222222"/>
          <w:lang w:val="en-GB"/>
        </w:rPr>
        <w:t>Plugged In. Connecting your faith with what you watch, read, and play</w:t>
      </w:r>
      <w:r w:rsidRPr="00DB47C4">
        <w:rPr>
          <w:color w:val="222222"/>
          <w:lang w:val="en-GB"/>
        </w:rPr>
        <w:t xml:space="preserve"> (The Good Book Company, 2019)</w:t>
      </w:r>
    </w:p>
    <w:p w14:paraId="3D13729F" w14:textId="77777777" w:rsidR="00C40F85" w:rsidRPr="00DB47C4" w:rsidRDefault="00C40F85" w:rsidP="00C40F85">
      <w:pPr>
        <w:shd w:val="clear" w:color="auto" w:fill="FFFFFF"/>
        <w:rPr>
          <w:color w:val="222222"/>
          <w:lang w:val="en-GB"/>
        </w:rPr>
      </w:pPr>
    </w:p>
    <w:p w14:paraId="41BCE5C8" w14:textId="4D3F2574" w:rsidR="003F4B3D" w:rsidRPr="00DB47C4" w:rsidRDefault="003F4B3D" w:rsidP="00C40F85">
      <w:pPr>
        <w:shd w:val="clear" w:color="auto" w:fill="FFFFFF"/>
        <w:rPr>
          <w:color w:val="222222"/>
          <w:lang w:val="en-GB" w:eastAsia="en-US"/>
        </w:rPr>
      </w:pPr>
      <w:r w:rsidRPr="00DB47C4">
        <w:rPr>
          <w:color w:val="222222"/>
          <w:lang w:val="en-GB"/>
        </w:rPr>
        <w:t xml:space="preserve">Muller, Walt. </w:t>
      </w:r>
      <w:r w:rsidRPr="00DB47C4">
        <w:rPr>
          <w:bCs/>
          <w:i/>
          <w:kern w:val="36"/>
          <w:lang w:val="en-GB"/>
        </w:rPr>
        <w:t>Engaging the Soul of Youth Culture: Bridging Teen Worldviews and Christian Truth</w:t>
      </w:r>
      <w:r w:rsidRPr="00DB47C4">
        <w:rPr>
          <w:bCs/>
          <w:kern w:val="36"/>
          <w:lang w:val="en-GB"/>
        </w:rPr>
        <w:t xml:space="preserve"> (InterVarsity Press, 2006)</w:t>
      </w:r>
    </w:p>
    <w:p w14:paraId="0A8CAA83" w14:textId="77777777" w:rsidR="00C40F85" w:rsidRPr="00DB47C4" w:rsidRDefault="00C40F85" w:rsidP="00C40F85">
      <w:pPr>
        <w:shd w:val="clear" w:color="auto" w:fill="FFFFFF"/>
        <w:rPr>
          <w:color w:val="222222"/>
          <w:lang w:val="en-GB"/>
        </w:rPr>
      </w:pPr>
    </w:p>
    <w:p w14:paraId="06C8011A" w14:textId="03E5302E" w:rsidR="003F4B3D" w:rsidRPr="00DB47C4" w:rsidRDefault="003F4B3D" w:rsidP="00C40F85">
      <w:pPr>
        <w:shd w:val="clear" w:color="auto" w:fill="FFFFFF"/>
        <w:rPr>
          <w:color w:val="222222"/>
          <w:lang w:val="en-GB"/>
        </w:rPr>
      </w:pPr>
      <w:r w:rsidRPr="00DB47C4">
        <w:rPr>
          <w:color w:val="222222"/>
          <w:lang w:val="en-GB"/>
        </w:rPr>
        <w:t xml:space="preserve">Takacs, Stacy. </w:t>
      </w:r>
      <w:r w:rsidRPr="00DB47C4">
        <w:rPr>
          <w:i/>
          <w:color w:val="222222"/>
          <w:lang w:val="en-GB"/>
        </w:rPr>
        <w:t>Interrogating Popular Culture: Key Questions</w:t>
      </w:r>
      <w:r w:rsidRPr="00DB47C4">
        <w:rPr>
          <w:color w:val="222222"/>
          <w:lang w:val="en-GB"/>
        </w:rPr>
        <w:t xml:space="preserve"> (Routledge, 2015)</w:t>
      </w:r>
    </w:p>
    <w:p w14:paraId="0A7616E0" w14:textId="77777777" w:rsidR="00C40F85" w:rsidRPr="00DB47C4" w:rsidRDefault="00C40F85" w:rsidP="00C40F85">
      <w:pPr>
        <w:shd w:val="clear" w:color="auto" w:fill="FFFFFF"/>
        <w:rPr>
          <w:color w:val="222222"/>
          <w:lang w:val="en-GB"/>
        </w:rPr>
      </w:pPr>
    </w:p>
    <w:p w14:paraId="41DEF4F2" w14:textId="4BB68D36" w:rsidR="003F4B3D" w:rsidRPr="00DB47C4" w:rsidRDefault="003F4B3D" w:rsidP="00C40F85">
      <w:pPr>
        <w:shd w:val="clear" w:color="auto" w:fill="FFFFFF"/>
        <w:rPr>
          <w:color w:val="222222"/>
          <w:lang w:val="en-GB"/>
        </w:rPr>
      </w:pPr>
      <w:proofErr w:type="spellStart"/>
      <w:r w:rsidRPr="00DB47C4">
        <w:rPr>
          <w:color w:val="222222"/>
          <w:lang w:val="en-GB"/>
        </w:rPr>
        <w:lastRenderedPageBreak/>
        <w:t>Turnau</w:t>
      </w:r>
      <w:proofErr w:type="spellEnd"/>
      <w:r w:rsidRPr="00DB47C4">
        <w:rPr>
          <w:color w:val="222222"/>
          <w:lang w:val="en-GB"/>
        </w:rPr>
        <w:t xml:space="preserve">, Ted. </w:t>
      </w:r>
      <w:proofErr w:type="spellStart"/>
      <w:r w:rsidRPr="00DB47C4">
        <w:rPr>
          <w:i/>
          <w:color w:val="222222"/>
          <w:lang w:val="en-GB"/>
        </w:rPr>
        <w:t>Popologetics</w:t>
      </w:r>
      <w:proofErr w:type="spellEnd"/>
      <w:r w:rsidRPr="00DB47C4">
        <w:rPr>
          <w:i/>
          <w:color w:val="222222"/>
          <w:lang w:val="en-GB"/>
        </w:rPr>
        <w:t>: Popular Culture in Christian Perspective</w:t>
      </w:r>
      <w:r w:rsidRPr="00DB47C4">
        <w:rPr>
          <w:color w:val="222222"/>
          <w:lang w:val="en-GB"/>
        </w:rPr>
        <w:t xml:space="preserve"> (P &amp; R Publishing, 2012)</w:t>
      </w:r>
    </w:p>
    <w:p w14:paraId="35543180" w14:textId="77777777" w:rsidR="00C40F85" w:rsidRPr="00DB47C4" w:rsidRDefault="00C40F85" w:rsidP="00C40F85">
      <w:pPr>
        <w:shd w:val="clear" w:color="auto" w:fill="FFFFFF"/>
        <w:rPr>
          <w:color w:val="222222"/>
          <w:lang w:val="en-GB"/>
        </w:rPr>
      </w:pPr>
    </w:p>
    <w:p w14:paraId="7A958AB4" w14:textId="28D16C90" w:rsidR="00FF1FE3" w:rsidRPr="00DB47C4" w:rsidRDefault="003F4B3D" w:rsidP="00C40F85">
      <w:pPr>
        <w:shd w:val="clear" w:color="auto" w:fill="FFFFFF"/>
        <w:rPr>
          <w:color w:val="222222"/>
          <w:lang w:val="en-GB"/>
        </w:rPr>
      </w:pPr>
      <w:r w:rsidRPr="00DB47C4">
        <w:rPr>
          <w:color w:val="222222"/>
          <w:lang w:val="en-GB"/>
        </w:rPr>
        <w:t xml:space="preserve">Ministry-To-Children: </w:t>
      </w:r>
      <w:proofErr w:type="spellStart"/>
      <w:r w:rsidRPr="00DB47C4">
        <w:rPr>
          <w:i/>
          <w:iCs/>
          <w:color w:val="222222"/>
          <w:lang w:val="en-GB"/>
        </w:rPr>
        <w:t>Childrens</w:t>
      </w:r>
      <w:proofErr w:type="spellEnd"/>
      <w:r w:rsidRPr="00DB47C4">
        <w:rPr>
          <w:i/>
          <w:iCs/>
          <w:color w:val="222222"/>
          <w:lang w:val="en-GB"/>
        </w:rPr>
        <w:t xml:space="preserve"> Ministry Statistics 2019</w:t>
      </w:r>
      <w:r w:rsidRPr="00DB47C4">
        <w:rPr>
          <w:color w:val="222222"/>
          <w:lang w:val="en-GB"/>
        </w:rPr>
        <w:br/>
        <w:t xml:space="preserve"> </w:t>
      </w:r>
      <w:hyperlink r:id="rId9" w:history="1">
        <w:r w:rsidRPr="00DB47C4">
          <w:rPr>
            <w:rStyle w:val="Hyperlink"/>
          </w:rPr>
          <w:t>https://ministry-to-children.com/wp-content/uploads/2019/04/Childrens-Ministry-Statistics-2019.pdf</w:t>
        </w:r>
      </w:hyperlink>
    </w:p>
    <w:sectPr w:rsidR="00FF1FE3" w:rsidRPr="00DB47C4" w:rsidSect="00C40F85">
      <w:footerReference w:type="default" r:id="rId10"/>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3CD40" w14:textId="77777777" w:rsidR="000A252D" w:rsidRDefault="000A252D" w:rsidP="00A063CE">
      <w:r>
        <w:separator/>
      </w:r>
    </w:p>
  </w:endnote>
  <w:endnote w:type="continuationSeparator" w:id="0">
    <w:p w14:paraId="16384C3D" w14:textId="77777777" w:rsidR="000A252D" w:rsidRDefault="000A252D" w:rsidP="00A0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961529"/>
      <w:docPartObj>
        <w:docPartGallery w:val="Page Numbers (Bottom of Page)"/>
        <w:docPartUnique/>
      </w:docPartObj>
    </w:sdtPr>
    <w:sdtEndPr>
      <w:rPr>
        <w:noProof/>
      </w:rPr>
    </w:sdtEndPr>
    <w:sdtContent>
      <w:p w14:paraId="125916A5" w14:textId="237D248F" w:rsidR="00C40F85" w:rsidRDefault="00C40F85">
        <w:pPr>
          <w:pStyle w:val="Footer"/>
          <w:jc w:val="center"/>
        </w:pPr>
        <w:r>
          <w:fldChar w:fldCharType="begin"/>
        </w:r>
        <w:r>
          <w:instrText xml:space="preserve"> PAGE   \* MERGEFORMAT </w:instrText>
        </w:r>
        <w:r>
          <w:fldChar w:fldCharType="separate"/>
        </w:r>
        <w:r w:rsidR="00DB47C4">
          <w:rPr>
            <w:noProof/>
          </w:rPr>
          <w:t>4</w:t>
        </w:r>
        <w:r>
          <w:rPr>
            <w:noProof/>
          </w:rPr>
          <w:fldChar w:fldCharType="end"/>
        </w:r>
      </w:p>
    </w:sdtContent>
  </w:sdt>
  <w:p w14:paraId="67A019BA" w14:textId="77777777" w:rsidR="00C40F85" w:rsidRDefault="00C40F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3C69E" w14:textId="77777777" w:rsidR="000A252D" w:rsidRDefault="000A252D" w:rsidP="00A063CE">
      <w:r>
        <w:separator/>
      </w:r>
    </w:p>
  </w:footnote>
  <w:footnote w:type="continuationSeparator" w:id="0">
    <w:p w14:paraId="63168054" w14:textId="77777777" w:rsidR="000A252D" w:rsidRDefault="000A252D" w:rsidP="00A063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E7A"/>
    <w:multiLevelType w:val="hybridMultilevel"/>
    <w:tmpl w:val="4CA6D61E"/>
    <w:lvl w:ilvl="0" w:tplc="385C719E">
      <w:start w:val="1"/>
      <w:numFmt w:val="upperLetter"/>
      <w:lvlText w:val="%1."/>
      <w:lvlJc w:val="left"/>
      <w:pPr>
        <w:ind w:left="1068" w:hanging="360"/>
      </w:pPr>
      <w:rPr>
        <w:rFonts w:hint="default"/>
      </w:r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214C2690"/>
    <w:multiLevelType w:val="hybridMultilevel"/>
    <w:tmpl w:val="4E880D10"/>
    <w:lvl w:ilvl="0" w:tplc="5C9A197E">
      <w:start w:val="1"/>
      <w:numFmt w:val="upperRoman"/>
      <w:lvlText w:val="%1."/>
      <w:lvlJc w:val="left"/>
      <w:pPr>
        <w:ind w:left="1080" w:hanging="72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3CA950C6"/>
    <w:multiLevelType w:val="hybridMultilevel"/>
    <w:tmpl w:val="88D48E04"/>
    <w:lvl w:ilvl="0" w:tplc="04140015">
      <w:start w:val="1"/>
      <w:numFmt w:val="upperLetter"/>
      <w:lvlText w:val="%1."/>
      <w:lvlJc w:val="left"/>
      <w:pPr>
        <w:ind w:left="1068" w:hanging="360"/>
      </w:pPr>
      <w:rPr>
        <w:rFonts w:hint="default"/>
      </w:r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B9FCA380">
      <w:start w:val="4"/>
      <w:numFmt w:val="bullet"/>
      <w:lvlText w:val="-"/>
      <w:lvlJc w:val="left"/>
      <w:pPr>
        <w:ind w:left="3228" w:hanging="360"/>
      </w:pPr>
      <w:rPr>
        <w:rFonts w:ascii="Times New Roman" w:eastAsia="Times New Roman" w:hAnsi="Times New Roman" w:cs="Times New Roman" w:hint="default"/>
        <w:color w:val="FF0000"/>
      </w:r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 w15:restartNumberingAfterBreak="0">
    <w:nsid w:val="6523477D"/>
    <w:multiLevelType w:val="hybridMultilevel"/>
    <w:tmpl w:val="2D2A09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FEB3633"/>
    <w:multiLevelType w:val="hybridMultilevel"/>
    <w:tmpl w:val="E2603A74"/>
    <w:lvl w:ilvl="0" w:tplc="EC80A7DA">
      <w:start w:val="1"/>
      <w:numFmt w:val="upperLetter"/>
      <w:lvlText w:val="%1."/>
      <w:lvlJc w:val="left"/>
      <w:pPr>
        <w:ind w:left="1440" w:hanging="360"/>
      </w:pPr>
      <w:rPr>
        <w:rFonts w:hint="default"/>
        <w:b w:val="0"/>
        <w:bCs/>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3D"/>
    <w:rsid w:val="00041124"/>
    <w:rsid w:val="000639F3"/>
    <w:rsid w:val="000646B7"/>
    <w:rsid w:val="000A252D"/>
    <w:rsid w:val="000E1E78"/>
    <w:rsid w:val="000F55F1"/>
    <w:rsid w:val="000F6F13"/>
    <w:rsid w:val="0015185A"/>
    <w:rsid w:val="0023194F"/>
    <w:rsid w:val="002B1C6C"/>
    <w:rsid w:val="00337377"/>
    <w:rsid w:val="00352D96"/>
    <w:rsid w:val="003F0F6F"/>
    <w:rsid w:val="003F4B3D"/>
    <w:rsid w:val="00403854"/>
    <w:rsid w:val="00403863"/>
    <w:rsid w:val="00482199"/>
    <w:rsid w:val="00517239"/>
    <w:rsid w:val="00545E1F"/>
    <w:rsid w:val="00593F04"/>
    <w:rsid w:val="005B3C27"/>
    <w:rsid w:val="006972C8"/>
    <w:rsid w:val="006C672E"/>
    <w:rsid w:val="006D14AC"/>
    <w:rsid w:val="007273AB"/>
    <w:rsid w:val="00756F40"/>
    <w:rsid w:val="007B1A92"/>
    <w:rsid w:val="008744AC"/>
    <w:rsid w:val="00886921"/>
    <w:rsid w:val="008A2A9D"/>
    <w:rsid w:val="008A2EC9"/>
    <w:rsid w:val="008A3305"/>
    <w:rsid w:val="008D16A2"/>
    <w:rsid w:val="008D670E"/>
    <w:rsid w:val="008E72BE"/>
    <w:rsid w:val="00906CAD"/>
    <w:rsid w:val="00913E75"/>
    <w:rsid w:val="0091469A"/>
    <w:rsid w:val="0098352D"/>
    <w:rsid w:val="00A063CE"/>
    <w:rsid w:val="00A40287"/>
    <w:rsid w:val="00A46C30"/>
    <w:rsid w:val="00A86188"/>
    <w:rsid w:val="00B07886"/>
    <w:rsid w:val="00B676BD"/>
    <w:rsid w:val="00BD0A7A"/>
    <w:rsid w:val="00C40F85"/>
    <w:rsid w:val="00D860EB"/>
    <w:rsid w:val="00DB47C4"/>
    <w:rsid w:val="00E267ED"/>
    <w:rsid w:val="00E44C26"/>
    <w:rsid w:val="00E45B08"/>
    <w:rsid w:val="00E60BFC"/>
    <w:rsid w:val="00E701BA"/>
    <w:rsid w:val="00EE27FF"/>
    <w:rsid w:val="00EE6B94"/>
    <w:rsid w:val="00F43755"/>
    <w:rsid w:val="00F83320"/>
    <w:rsid w:val="00FD6117"/>
    <w:rsid w:val="00FE0CE5"/>
    <w:rsid w:val="00FF05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265C5"/>
  <w15:chartTrackingRefBased/>
  <w15:docId w15:val="{A35820E0-976C-E544-B18B-525FA342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199"/>
    <w:rPr>
      <w:rFonts w:ascii="Times New Roman" w:eastAsia="Times New Roman" w:hAnsi="Times New Roman" w:cs="Times New Roman"/>
      <w:lang w:eastAsia="nb-NO"/>
    </w:rPr>
  </w:style>
  <w:style w:type="paragraph" w:styleId="Heading1">
    <w:name w:val="heading 1"/>
    <w:basedOn w:val="Normal"/>
    <w:link w:val="Heading1Char"/>
    <w:uiPriority w:val="9"/>
    <w:qFormat/>
    <w:rsid w:val="003F4B3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B3D"/>
    <w:rPr>
      <w:color w:val="0000FF"/>
      <w:u w:val="single"/>
    </w:rPr>
  </w:style>
  <w:style w:type="paragraph" w:styleId="ListParagraph">
    <w:name w:val="List Paragraph"/>
    <w:basedOn w:val="Normal"/>
    <w:uiPriority w:val="34"/>
    <w:qFormat/>
    <w:rsid w:val="003F4B3D"/>
    <w:pPr>
      <w:ind w:left="720"/>
      <w:contextualSpacing/>
    </w:pPr>
    <w:rPr>
      <w:rFonts w:asciiTheme="minorHAnsi" w:eastAsiaTheme="minorEastAsia" w:hAnsiTheme="minorHAnsi" w:cstheme="minorBidi"/>
      <w:lang w:val="en-US" w:eastAsia="en-US"/>
    </w:rPr>
  </w:style>
  <w:style w:type="character" w:customStyle="1" w:styleId="Heading1Char">
    <w:name w:val="Heading 1 Char"/>
    <w:basedOn w:val="DefaultParagraphFont"/>
    <w:link w:val="Heading1"/>
    <w:uiPriority w:val="9"/>
    <w:rsid w:val="003F4B3D"/>
    <w:rPr>
      <w:rFonts w:ascii="Times New Roman" w:eastAsia="Times New Roman" w:hAnsi="Times New Roman" w:cs="Times New Roman"/>
      <w:b/>
      <w:bCs/>
      <w:kern w:val="36"/>
      <w:sz w:val="48"/>
      <w:szCs w:val="48"/>
      <w:lang w:eastAsia="nb-NO"/>
    </w:rPr>
  </w:style>
  <w:style w:type="character" w:styleId="Emphasis">
    <w:name w:val="Emphasis"/>
    <w:basedOn w:val="DefaultParagraphFont"/>
    <w:uiPriority w:val="20"/>
    <w:qFormat/>
    <w:rsid w:val="00EE6B94"/>
    <w:rPr>
      <w:i/>
      <w:iCs/>
    </w:rPr>
  </w:style>
  <w:style w:type="character" w:customStyle="1" w:styleId="apple-converted-space">
    <w:name w:val="apple-converted-space"/>
    <w:basedOn w:val="DefaultParagraphFont"/>
    <w:rsid w:val="00EE6B94"/>
  </w:style>
  <w:style w:type="character" w:customStyle="1" w:styleId="UnresolvedMention">
    <w:name w:val="Unresolved Mention"/>
    <w:basedOn w:val="DefaultParagraphFont"/>
    <w:uiPriority w:val="99"/>
    <w:semiHidden/>
    <w:unhideWhenUsed/>
    <w:rsid w:val="00C40F85"/>
    <w:rPr>
      <w:color w:val="605E5C"/>
      <w:shd w:val="clear" w:color="auto" w:fill="E1DFDD"/>
    </w:rPr>
  </w:style>
  <w:style w:type="paragraph" w:styleId="Header">
    <w:name w:val="header"/>
    <w:basedOn w:val="Normal"/>
    <w:link w:val="HeaderChar"/>
    <w:uiPriority w:val="99"/>
    <w:unhideWhenUsed/>
    <w:rsid w:val="00C40F85"/>
    <w:pPr>
      <w:tabs>
        <w:tab w:val="center" w:pos="4680"/>
        <w:tab w:val="right" w:pos="9360"/>
      </w:tabs>
    </w:pPr>
  </w:style>
  <w:style w:type="character" w:customStyle="1" w:styleId="HeaderChar">
    <w:name w:val="Header Char"/>
    <w:basedOn w:val="DefaultParagraphFont"/>
    <w:link w:val="Header"/>
    <w:uiPriority w:val="99"/>
    <w:rsid w:val="00C40F85"/>
    <w:rPr>
      <w:rFonts w:ascii="Times New Roman" w:eastAsia="Times New Roman" w:hAnsi="Times New Roman" w:cs="Times New Roman"/>
      <w:lang w:eastAsia="nb-NO"/>
    </w:rPr>
  </w:style>
  <w:style w:type="paragraph" w:styleId="Footer">
    <w:name w:val="footer"/>
    <w:basedOn w:val="Normal"/>
    <w:link w:val="FooterChar"/>
    <w:uiPriority w:val="99"/>
    <w:unhideWhenUsed/>
    <w:rsid w:val="00C40F85"/>
    <w:pPr>
      <w:tabs>
        <w:tab w:val="center" w:pos="4680"/>
        <w:tab w:val="right" w:pos="9360"/>
      </w:tabs>
    </w:pPr>
  </w:style>
  <w:style w:type="character" w:customStyle="1" w:styleId="FooterChar">
    <w:name w:val="Footer Char"/>
    <w:basedOn w:val="DefaultParagraphFont"/>
    <w:link w:val="Footer"/>
    <w:uiPriority w:val="99"/>
    <w:rsid w:val="00C40F85"/>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3601">
      <w:bodyDiv w:val="1"/>
      <w:marLeft w:val="0"/>
      <w:marRight w:val="0"/>
      <w:marTop w:val="0"/>
      <w:marBottom w:val="0"/>
      <w:divBdr>
        <w:top w:val="none" w:sz="0" w:space="0" w:color="auto"/>
        <w:left w:val="none" w:sz="0" w:space="0" w:color="auto"/>
        <w:bottom w:val="none" w:sz="0" w:space="0" w:color="auto"/>
        <w:right w:val="none" w:sz="0" w:space="0" w:color="auto"/>
      </w:divBdr>
    </w:div>
    <w:div w:id="114376760">
      <w:bodyDiv w:val="1"/>
      <w:marLeft w:val="0"/>
      <w:marRight w:val="0"/>
      <w:marTop w:val="0"/>
      <w:marBottom w:val="0"/>
      <w:divBdr>
        <w:top w:val="none" w:sz="0" w:space="0" w:color="auto"/>
        <w:left w:val="none" w:sz="0" w:space="0" w:color="auto"/>
        <w:bottom w:val="none" w:sz="0" w:space="0" w:color="auto"/>
        <w:right w:val="none" w:sz="0" w:space="0" w:color="auto"/>
      </w:divBdr>
    </w:div>
    <w:div w:id="447891436">
      <w:bodyDiv w:val="1"/>
      <w:marLeft w:val="0"/>
      <w:marRight w:val="0"/>
      <w:marTop w:val="0"/>
      <w:marBottom w:val="0"/>
      <w:divBdr>
        <w:top w:val="none" w:sz="0" w:space="0" w:color="auto"/>
        <w:left w:val="none" w:sz="0" w:space="0" w:color="auto"/>
        <w:bottom w:val="none" w:sz="0" w:space="0" w:color="auto"/>
        <w:right w:val="none" w:sz="0" w:space="0" w:color="auto"/>
      </w:divBdr>
    </w:div>
    <w:div w:id="506946242">
      <w:bodyDiv w:val="1"/>
      <w:marLeft w:val="0"/>
      <w:marRight w:val="0"/>
      <w:marTop w:val="0"/>
      <w:marBottom w:val="0"/>
      <w:divBdr>
        <w:top w:val="none" w:sz="0" w:space="0" w:color="auto"/>
        <w:left w:val="none" w:sz="0" w:space="0" w:color="auto"/>
        <w:bottom w:val="none" w:sz="0" w:space="0" w:color="auto"/>
        <w:right w:val="none" w:sz="0" w:space="0" w:color="auto"/>
      </w:divBdr>
    </w:div>
    <w:div w:id="739592946">
      <w:bodyDiv w:val="1"/>
      <w:marLeft w:val="0"/>
      <w:marRight w:val="0"/>
      <w:marTop w:val="0"/>
      <w:marBottom w:val="0"/>
      <w:divBdr>
        <w:top w:val="none" w:sz="0" w:space="0" w:color="auto"/>
        <w:left w:val="none" w:sz="0" w:space="0" w:color="auto"/>
        <w:bottom w:val="none" w:sz="0" w:space="0" w:color="auto"/>
        <w:right w:val="none" w:sz="0" w:space="0" w:color="auto"/>
      </w:divBdr>
    </w:div>
    <w:div w:id="1012873633">
      <w:bodyDiv w:val="1"/>
      <w:marLeft w:val="0"/>
      <w:marRight w:val="0"/>
      <w:marTop w:val="0"/>
      <w:marBottom w:val="0"/>
      <w:divBdr>
        <w:top w:val="none" w:sz="0" w:space="0" w:color="auto"/>
        <w:left w:val="none" w:sz="0" w:space="0" w:color="auto"/>
        <w:bottom w:val="none" w:sz="0" w:space="0" w:color="auto"/>
        <w:right w:val="none" w:sz="0" w:space="0" w:color="auto"/>
      </w:divBdr>
    </w:div>
    <w:div w:id="1018193180">
      <w:bodyDiv w:val="1"/>
      <w:marLeft w:val="0"/>
      <w:marRight w:val="0"/>
      <w:marTop w:val="0"/>
      <w:marBottom w:val="0"/>
      <w:divBdr>
        <w:top w:val="none" w:sz="0" w:space="0" w:color="auto"/>
        <w:left w:val="none" w:sz="0" w:space="0" w:color="auto"/>
        <w:bottom w:val="none" w:sz="0" w:space="0" w:color="auto"/>
        <w:right w:val="none" w:sz="0" w:space="0" w:color="auto"/>
      </w:divBdr>
    </w:div>
    <w:div w:id="1152450814">
      <w:bodyDiv w:val="1"/>
      <w:marLeft w:val="0"/>
      <w:marRight w:val="0"/>
      <w:marTop w:val="0"/>
      <w:marBottom w:val="0"/>
      <w:divBdr>
        <w:top w:val="none" w:sz="0" w:space="0" w:color="auto"/>
        <w:left w:val="none" w:sz="0" w:space="0" w:color="auto"/>
        <w:bottom w:val="none" w:sz="0" w:space="0" w:color="auto"/>
        <w:right w:val="none" w:sz="0" w:space="0" w:color="auto"/>
      </w:divBdr>
    </w:div>
    <w:div w:id="1427650996">
      <w:bodyDiv w:val="1"/>
      <w:marLeft w:val="0"/>
      <w:marRight w:val="0"/>
      <w:marTop w:val="0"/>
      <w:marBottom w:val="0"/>
      <w:divBdr>
        <w:top w:val="none" w:sz="0" w:space="0" w:color="auto"/>
        <w:left w:val="none" w:sz="0" w:space="0" w:color="auto"/>
        <w:bottom w:val="none" w:sz="0" w:space="0" w:color="auto"/>
        <w:right w:val="none" w:sz="0" w:space="0" w:color="auto"/>
      </w:divBdr>
    </w:div>
    <w:div w:id="1465848487">
      <w:bodyDiv w:val="1"/>
      <w:marLeft w:val="0"/>
      <w:marRight w:val="0"/>
      <w:marTop w:val="0"/>
      <w:marBottom w:val="0"/>
      <w:divBdr>
        <w:top w:val="none" w:sz="0" w:space="0" w:color="auto"/>
        <w:left w:val="none" w:sz="0" w:space="0" w:color="auto"/>
        <w:bottom w:val="none" w:sz="0" w:space="0" w:color="auto"/>
        <w:right w:val="none" w:sz="0" w:space="0" w:color="auto"/>
      </w:divBdr>
    </w:div>
    <w:div w:id="1540316160">
      <w:bodyDiv w:val="1"/>
      <w:marLeft w:val="0"/>
      <w:marRight w:val="0"/>
      <w:marTop w:val="0"/>
      <w:marBottom w:val="0"/>
      <w:divBdr>
        <w:top w:val="none" w:sz="0" w:space="0" w:color="auto"/>
        <w:left w:val="none" w:sz="0" w:space="0" w:color="auto"/>
        <w:bottom w:val="none" w:sz="0" w:space="0" w:color="auto"/>
        <w:right w:val="none" w:sz="0" w:space="0" w:color="auto"/>
      </w:divBdr>
    </w:div>
    <w:div w:id="1656837081">
      <w:bodyDiv w:val="1"/>
      <w:marLeft w:val="0"/>
      <w:marRight w:val="0"/>
      <w:marTop w:val="0"/>
      <w:marBottom w:val="0"/>
      <w:divBdr>
        <w:top w:val="none" w:sz="0" w:space="0" w:color="auto"/>
        <w:left w:val="none" w:sz="0" w:space="0" w:color="auto"/>
        <w:bottom w:val="none" w:sz="0" w:space="0" w:color="auto"/>
        <w:right w:val="none" w:sz="0" w:space="0" w:color="auto"/>
      </w:divBdr>
    </w:div>
    <w:div w:id="187341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clonline.org/talk/media-engagement-youth-ministry-disney-universe-case-study" TargetMode="External"/><Relationship Id="rId3" Type="http://schemas.openxmlformats.org/officeDocument/2006/relationships/settings" Target="settings.xml"/><Relationship Id="rId7" Type="http://schemas.openxmlformats.org/officeDocument/2006/relationships/hyperlink" Target="http://foclonline.org/talk/understanding-tweens-media-wor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nistry-to-children.com/wp-content/uploads/2019/04/Childrens-Ministry-Statistics-2019.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865</Words>
  <Characters>4932</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Solfrid Brennhovd</dc:creator>
  <cp:keywords/>
  <dc:description/>
  <cp:lastModifiedBy>Geneva Wright</cp:lastModifiedBy>
  <cp:revision>5</cp:revision>
  <dcterms:created xsi:type="dcterms:W3CDTF">2021-03-26T19:07:00Z</dcterms:created>
  <dcterms:modified xsi:type="dcterms:W3CDTF">2021-04-21T04:07:00Z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98e6aa-f38b-493c-8d03-f8fd77103338_Enabled">
    <vt:lpwstr>True</vt:lpwstr>
  </property>
  <property fmtid="{D5CDD505-2E9C-101B-9397-08002B2CF9AE}" pid="3" name="MSIP_Label_ea98e6aa-f38b-493c-8d03-f8fd77103338_SiteId">
    <vt:lpwstr>25a470a6-f991-4bb7-8e1f-964b7d699066</vt:lpwstr>
  </property>
  <property fmtid="{D5CDD505-2E9C-101B-9397-08002B2CF9AE}" pid="4" name="MSIP_Label_ea98e6aa-f38b-493c-8d03-f8fd77103338_Owner">
    <vt:lpwstr>ldahle@NLA.no</vt:lpwstr>
  </property>
  <property fmtid="{D5CDD505-2E9C-101B-9397-08002B2CF9AE}" pid="5" name="MSIP_Label_ea98e6aa-f38b-493c-8d03-f8fd77103338_SetDate">
    <vt:lpwstr>2021-03-26T15:26:09.3911360Z</vt:lpwstr>
  </property>
  <property fmtid="{D5CDD505-2E9C-101B-9397-08002B2CF9AE}" pid="6" name="MSIP_Label_ea98e6aa-f38b-493c-8d03-f8fd77103338_Name">
    <vt:lpwstr>Åpen</vt:lpwstr>
  </property>
  <property fmtid="{D5CDD505-2E9C-101B-9397-08002B2CF9AE}" pid="7" name="MSIP_Label_ea98e6aa-f38b-493c-8d03-f8fd77103338_Application">
    <vt:lpwstr>Microsoft Azure Information Protection</vt:lpwstr>
  </property>
  <property fmtid="{D5CDD505-2E9C-101B-9397-08002B2CF9AE}" pid="8" name="MSIP_Label_ea98e6aa-f38b-493c-8d03-f8fd77103338_ActionId">
    <vt:lpwstr>f782f9fb-cb0f-4057-9d40-0022b72886ec</vt:lpwstr>
  </property>
  <property fmtid="{D5CDD505-2E9C-101B-9397-08002B2CF9AE}" pid="9" name="MSIP_Label_ea98e6aa-f38b-493c-8d03-f8fd77103338_Extended_MSFT_Method">
    <vt:lpwstr>Manual</vt:lpwstr>
  </property>
  <property fmtid="{D5CDD505-2E9C-101B-9397-08002B2CF9AE}" pid="10" name="Sensitivity">
    <vt:lpwstr>Åpen</vt:lpwstr>
  </property>
</Properties>
</file>