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964D" w14:textId="77777777" w:rsidR="00E166BF" w:rsidRPr="001B351A" w:rsidRDefault="00E166BF" w:rsidP="00E166BF">
      <w:pPr>
        <w:tabs>
          <w:tab w:val="left" w:pos="1260"/>
        </w:tabs>
        <w:jc w:val="center"/>
        <w:rPr>
          <w:b/>
          <w:bCs/>
          <w:sz w:val="22"/>
          <w:szCs w:val="22"/>
        </w:rPr>
      </w:pPr>
      <w:r w:rsidRPr="00551DAC">
        <w:rPr>
          <w:rFonts w:eastAsia="Times New Roman"/>
          <w:b/>
          <w:bCs/>
          <w:sz w:val="28"/>
          <w:szCs w:val="28"/>
        </w:rPr>
        <w:t xml:space="preserve">New Directions in the Ecumenical Movement: </w:t>
      </w:r>
      <w:r>
        <w:rPr>
          <w:rFonts w:eastAsia="Times New Roman"/>
          <w:b/>
          <w:bCs/>
          <w:sz w:val="28"/>
          <w:szCs w:val="28"/>
        </w:rPr>
        <w:br/>
      </w:r>
      <w:r w:rsidRPr="00551DAC">
        <w:rPr>
          <w:rFonts w:eastAsia="Times New Roman"/>
          <w:b/>
          <w:bCs/>
          <w:sz w:val="28"/>
          <w:szCs w:val="28"/>
        </w:rPr>
        <w:t>Critically Evaluating Challenges for Christian Unity</w:t>
      </w:r>
    </w:p>
    <w:p w14:paraId="4A8DD8E5" w14:textId="77777777" w:rsidR="00E166BF" w:rsidRPr="00551DAC" w:rsidRDefault="00E166BF" w:rsidP="00E771B8">
      <w:pPr>
        <w:shd w:val="clear" w:color="auto" w:fill="FFFFFF"/>
        <w:jc w:val="both"/>
        <w:rPr>
          <w:rFonts w:eastAsia="Times New Roman"/>
          <w:sz w:val="22"/>
          <w:szCs w:val="22"/>
        </w:rPr>
      </w:pPr>
      <w:r w:rsidRPr="00551DAC">
        <w:rPr>
          <w:rFonts w:eastAsia="Times New Roman"/>
          <w:sz w:val="22"/>
          <w:szCs w:val="22"/>
        </w:rPr>
        <w:br/>
        <w:t>The Ecumenical Movement (comprising the World Council of Churches and the Roman Catholic Church) is a significant player advocating for Christian unity. After working hard to find a sufficient doctrinal ground, in recent years the EM has majored on “spiritual ecumenism” (e.g. common prayer, local fellowship) and more recently on initiatives like the Global Christian Forum and “Season of Creation”. This session will critically assess the theological basis for “spiritual ecumenism” and will approach issues like: What is at stake when we pray publicly in an ecumenical setting? What message do we send when we participate in ecumenical events, and to what extent should we be part of them?</w:t>
      </w:r>
    </w:p>
    <w:p w14:paraId="3EC6A9A0" w14:textId="77777777" w:rsidR="00E166BF" w:rsidRPr="00200185" w:rsidRDefault="00E166BF" w:rsidP="00E771B8">
      <w:pPr>
        <w:jc w:val="both"/>
        <w:rPr>
          <w:szCs w:val="22"/>
        </w:rPr>
      </w:pPr>
    </w:p>
    <w:p w14:paraId="66663032" w14:textId="77777777" w:rsidR="00E166BF" w:rsidRPr="00200185" w:rsidRDefault="00200185" w:rsidP="00E771B8">
      <w:pPr>
        <w:jc w:val="both"/>
        <w:rPr>
          <w:szCs w:val="22"/>
        </w:rPr>
      </w:pPr>
      <w:r w:rsidRPr="00200185">
        <w:rPr>
          <w:rStyle w:val="Strong"/>
          <w:sz w:val="22"/>
          <w:szCs w:val="25"/>
          <w:shd w:val="clear" w:color="auto" w:fill="FFFFFF"/>
        </w:rPr>
        <w:t>Leonardo De Chirico</w:t>
      </w:r>
      <w:r w:rsidRPr="00200185">
        <w:rPr>
          <w:rStyle w:val="apple-converted-space"/>
          <w:sz w:val="22"/>
          <w:szCs w:val="25"/>
          <w:shd w:val="clear" w:color="auto" w:fill="FFFFFF"/>
        </w:rPr>
        <w:t xml:space="preserve"> is the pastor of Breccia di Roma, a church that he helped plant in Rome in 2009, and Vice Chairman of the Italian Evangelical Alliance. Previously, Leonardo planted </w:t>
      </w:r>
      <w:r w:rsidRPr="00200185">
        <w:rPr>
          <w:sz w:val="22"/>
          <w:szCs w:val="25"/>
          <w:shd w:val="clear" w:color="auto" w:fill="FFFFFF"/>
        </w:rPr>
        <w:t>and pastored an evangelical church in Ferrara, Italy from 1997 to 2009. He earned degrees in history (University of Bologna), theology (ETCW, Bridgend, Wales) and bioethics (University of Padova). His PhD is from King's College (London); it was published as</w:t>
      </w:r>
      <w:r w:rsidRPr="00200185">
        <w:rPr>
          <w:rStyle w:val="apple-converted-space"/>
          <w:sz w:val="22"/>
          <w:szCs w:val="25"/>
          <w:shd w:val="clear" w:color="auto" w:fill="FFFFFF"/>
        </w:rPr>
        <w:t> </w:t>
      </w:r>
      <w:r w:rsidRPr="00200185">
        <w:rPr>
          <w:rStyle w:val="Emphasis"/>
          <w:sz w:val="22"/>
          <w:szCs w:val="25"/>
          <w:shd w:val="clear" w:color="auto" w:fill="FFFFFF"/>
        </w:rPr>
        <w:t>Evangelical Theological Perspectives on Post-Vatican II Roman Catholicism</w:t>
      </w:r>
      <w:r w:rsidRPr="00200185">
        <w:rPr>
          <w:sz w:val="22"/>
          <w:szCs w:val="25"/>
          <w:shd w:val="clear" w:color="auto" w:fill="FFFFFF"/>
        </w:rPr>
        <w:t xml:space="preserve">. In 2015, he published </w:t>
      </w:r>
      <w:r w:rsidRPr="00200185">
        <w:rPr>
          <w:i/>
          <w:sz w:val="22"/>
          <w:szCs w:val="25"/>
          <w:shd w:val="clear" w:color="auto" w:fill="FFFFFF"/>
        </w:rPr>
        <w:t>A Christian Pocket Guide to Papacy</w:t>
      </w:r>
      <w:r w:rsidRPr="00200185">
        <w:rPr>
          <w:sz w:val="22"/>
          <w:szCs w:val="25"/>
          <w:shd w:val="clear" w:color="auto" w:fill="FFFFFF"/>
        </w:rPr>
        <w:t xml:space="preserve"> through Christian Focus. He is a lecturer of historical theology at Istituto di Formazione Evangelica e Documentazione in Padova, Italy.</w:t>
      </w:r>
      <w:r w:rsidRPr="00200185">
        <w:rPr>
          <w:rStyle w:val="apple-converted-space"/>
          <w:sz w:val="22"/>
          <w:szCs w:val="25"/>
          <w:shd w:val="clear" w:color="auto" w:fill="FFFFFF"/>
        </w:rPr>
        <w:t xml:space="preserve"> Additionally, Leonardo is the director of the Reformanda Initiative, which aims to equip evangelical leaders to better understand and engage with Roman Catholicism, and the leader of the Rome Scholars and Leaders Network (RSLN).</w:t>
      </w:r>
    </w:p>
    <w:p w14:paraId="7953DC88" w14:textId="77777777" w:rsidR="00311DAE" w:rsidRPr="00E771B8" w:rsidRDefault="00311DAE" w:rsidP="00652D0E">
      <w:pPr>
        <w:shd w:val="clear" w:color="auto" w:fill="FFFFFF"/>
        <w:rPr>
          <w:rFonts w:eastAsia="Times New Roman"/>
          <w:color w:val="222222"/>
          <w:lang w:eastAsia="it-IT"/>
        </w:rPr>
      </w:pPr>
    </w:p>
    <w:p w14:paraId="21403C9A" w14:textId="77777777" w:rsidR="00652D0E" w:rsidRPr="00E771B8" w:rsidRDefault="00652D0E" w:rsidP="00652D0E"/>
    <w:p w14:paraId="3861A8B4" w14:textId="77777777" w:rsidR="002A4674" w:rsidRPr="00E771B8" w:rsidRDefault="009345A3" w:rsidP="009345A3">
      <w:pPr>
        <w:pStyle w:val="ListParagraph"/>
        <w:numPr>
          <w:ilvl w:val="0"/>
          <w:numId w:val="3"/>
        </w:numPr>
        <w:rPr>
          <w:b/>
        </w:rPr>
      </w:pPr>
      <w:r w:rsidRPr="00E771B8">
        <w:rPr>
          <w:b/>
        </w:rPr>
        <w:t>Spiritual Ecumenism</w:t>
      </w:r>
    </w:p>
    <w:p w14:paraId="1591C32E" w14:textId="5485C65A" w:rsidR="002A4674" w:rsidRDefault="002A4674" w:rsidP="00652D0E"/>
    <w:p w14:paraId="2B175F96" w14:textId="77777777" w:rsidR="00AD516A" w:rsidRPr="00E771B8" w:rsidRDefault="00AD516A" w:rsidP="00652D0E"/>
    <w:p w14:paraId="13F9819F" w14:textId="13FE409B" w:rsidR="00446900" w:rsidRPr="00E771B8" w:rsidRDefault="00AD516A" w:rsidP="00AD516A">
      <w:pPr>
        <w:pStyle w:val="ListParagraph"/>
        <w:numPr>
          <w:ilvl w:val="0"/>
          <w:numId w:val="8"/>
        </w:numPr>
      </w:pPr>
      <w:r>
        <w:t xml:space="preserve"> </w:t>
      </w:r>
      <w:r w:rsidR="009345A3" w:rsidRPr="00E771B8">
        <w:t xml:space="preserve">A Change in Focus: </w:t>
      </w:r>
      <w:r w:rsidR="000C66E5" w:rsidRPr="00E771B8">
        <w:t xml:space="preserve">While we agree to disagree, we can pray together (and </w:t>
      </w:r>
      <w:r w:rsidR="00EA22FB">
        <w:t>eventually do mission together).</w:t>
      </w:r>
    </w:p>
    <w:p w14:paraId="65EE764B" w14:textId="798662E3" w:rsidR="009345A3" w:rsidRDefault="009345A3" w:rsidP="009345A3">
      <w:pPr>
        <w:ind w:left="720"/>
      </w:pPr>
    </w:p>
    <w:p w14:paraId="338CA424" w14:textId="77777777" w:rsidR="00E771B8" w:rsidRPr="00E771B8" w:rsidRDefault="00E771B8" w:rsidP="009345A3">
      <w:pPr>
        <w:ind w:left="720"/>
      </w:pPr>
    </w:p>
    <w:p w14:paraId="083D0AAB" w14:textId="0D0F801C" w:rsidR="00446900" w:rsidRPr="00E771B8" w:rsidRDefault="00AD516A" w:rsidP="00AD516A">
      <w:pPr>
        <w:pStyle w:val="ListParagraph"/>
        <w:numPr>
          <w:ilvl w:val="0"/>
          <w:numId w:val="8"/>
        </w:numPr>
      </w:pPr>
      <w:r>
        <w:t xml:space="preserve"> </w:t>
      </w:r>
      <w:r w:rsidR="009345A3" w:rsidRPr="00E771B8">
        <w:t xml:space="preserve">A Change in Language: </w:t>
      </w:r>
      <w:r w:rsidR="000C66E5" w:rsidRPr="00E771B8">
        <w:t>Catholics are our “brothers and sisters” and this becomes</w:t>
      </w:r>
      <w:r w:rsidR="00EA22FB">
        <w:t xml:space="preserve"> the standard definition of RCs.</w:t>
      </w:r>
    </w:p>
    <w:p w14:paraId="28CEF96B" w14:textId="3581B9E4" w:rsidR="009345A3" w:rsidRDefault="009345A3" w:rsidP="009345A3">
      <w:pPr>
        <w:ind w:left="720"/>
      </w:pPr>
    </w:p>
    <w:p w14:paraId="4CC53E3D" w14:textId="77777777" w:rsidR="00E771B8" w:rsidRPr="00E771B8" w:rsidRDefault="00E771B8" w:rsidP="009345A3">
      <w:pPr>
        <w:ind w:left="720"/>
      </w:pPr>
    </w:p>
    <w:p w14:paraId="274359A9" w14:textId="504E7CD2" w:rsidR="00446900" w:rsidRPr="00E771B8" w:rsidRDefault="009345A3" w:rsidP="00AD516A">
      <w:pPr>
        <w:pStyle w:val="ListParagraph"/>
        <w:numPr>
          <w:ilvl w:val="0"/>
          <w:numId w:val="8"/>
        </w:numPr>
      </w:pPr>
      <w:r w:rsidRPr="00E771B8">
        <w:t xml:space="preserve">The Main Vehicle: the </w:t>
      </w:r>
      <w:r w:rsidR="000C66E5" w:rsidRPr="00E771B8">
        <w:t>Ecumenical Wee</w:t>
      </w:r>
      <w:r w:rsidRPr="00E771B8">
        <w:t>k of Prayer for Christian Unity</w:t>
      </w:r>
      <w:r w:rsidR="000C66E5" w:rsidRPr="00E771B8">
        <w:t xml:space="preserve"> where we leave aside our distinctions and concentrate on our unity </w:t>
      </w:r>
      <w:r w:rsidR="00EA22FB">
        <w:t>in the context of common prayer.</w:t>
      </w:r>
    </w:p>
    <w:p w14:paraId="5DD36F6D" w14:textId="45F17EE7" w:rsidR="009345A3" w:rsidRDefault="009345A3" w:rsidP="009345A3">
      <w:pPr>
        <w:ind w:left="720"/>
      </w:pPr>
    </w:p>
    <w:p w14:paraId="5C9E4E77" w14:textId="4035104F" w:rsidR="00E771B8" w:rsidRDefault="00E771B8" w:rsidP="009345A3">
      <w:pPr>
        <w:ind w:left="720"/>
      </w:pPr>
    </w:p>
    <w:p w14:paraId="4EBF81D0" w14:textId="77777777" w:rsidR="00E771B8" w:rsidRPr="00E771B8" w:rsidRDefault="00E771B8" w:rsidP="009345A3">
      <w:pPr>
        <w:ind w:left="720"/>
      </w:pPr>
    </w:p>
    <w:p w14:paraId="136689EF" w14:textId="77777777" w:rsidR="009345A3" w:rsidRPr="00E771B8" w:rsidRDefault="009345A3" w:rsidP="009345A3">
      <w:pPr>
        <w:pStyle w:val="ListParagraph"/>
        <w:numPr>
          <w:ilvl w:val="0"/>
          <w:numId w:val="3"/>
        </w:numPr>
        <w:rPr>
          <w:b/>
        </w:rPr>
      </w:pPr>
      <w:r w:rsidRPr="00E771B8">
        <w:rPr>
          <w:b/>
        </w:rPr>
        <w:t>Questions Around Spiritual Ecumenism</w:t>
      </w:r>
    </w:p>
    <w:p w14:paraId="5FC6476D" w14:textId="3ABABEC1" w:rsidR="009345A3" w:rsidRDefault="009345A3" w:rsidP="009345A3">
      <w:pPr>
        <w:pStyle w:val="ListParagraph"/>
      </w:pPr>
    </w:p>
    <w:p w14:paraId="2934D3F9" w14:textId="77777777" w:rsidR="00AD516A" w:rsidRPr="00E771B8" w:rsidRDefault="00AD516A" w:rsidP="009345A3">
      <w:pPr>
        <w:pStyle w:val="ListParagraph"/>
      </w:pPr>
    </w:p>
    <w:p w14:paraId="54AF03E0" w14:textId="2642781B" w:rsidR="00446900" w:rsidRPr="00E771B8" w:rsidRDefault="000C66E5" w:rsidP="00AD516A">
      <w:pPr>
        <w:pStyle w:val="ListParagraph"/>
        <w:numPr>
          <w:ilvl w:val="0"/>
          <w:numId w:val="9"/>
        </w:numPr>
      </w:pPr>
      <w:r w:rsidRPr="00E771B8">
        <w:t>Once you pray together in an “official” meeting what’s the point of raising theological concerns over RC? You inevitably slip into the “what unites us is greater</w:t>
      </w:r>
      <w:r w:rsidR="00EA22FB">
        <w:t xml:space="preserve"> that what divides us” approach.</w:t>
      </w:r>
    </w:p>
    <w:p w14:paraId="59349C10" w14:textId="23E3DD9C" w:rsidR="009345A3" w:rsidRDefault="009345A3" w:rsidP="009345A3"/>
    <w:p w14:paraId="77B9635D" w14:textId="77777777" w:rsidR="00E771B8" w:rsidRPr="00E771B8" w:rsidRDefault="00E771B8" w:rsidP="009345A3"/>
    <w:p w14:paraId="731BD4A0" w14:textId="18532A1D" w:rsidR="00DD155A" w:rsidRDefault="009345A3" w:rsidP="00AD516A">
      <w:pPr>
        <w:pStyle w:val="ListParagraph"/>
        <w:numPr>
          <w:ilvl w:val="0"/>
          <w:numId w:val="9"/>
        </w:numPr>
      </w:pPr>
      <w:r w:rsidRPr="00E771B8">
        <w:lastRenderedPageBreak/>
        <w:t>The long-term consequences of calling RCs “brothers and sisters” are enormous. How can you sustain mission and evangelism in majority RC contexts if the people around you are “brothers and sisters” because they are RC?</w:t>
      </w:r>
    </w:p>
    <w:p w14:paraId="15D35B45" w14:textId="6AB4B379" w:rsidR="00AD516A" w:rsidRDefault="00AD516A" w:rsidP="00E771B8">
      <w:pPr>
        <w:ind w:left="1080"/>
      </w:pPr>
    </w:p>
    <w:p w14:paraId="315615C1" w14:textId="77777777" w:rsidR="00AD516A" w:rsidRPr="00E771B8" w:rsidRDefault="00AD516A" w:rsidP="00E771B8">
      <w:pPr>
        <w:ind w:left="1080"/>
      </w:pPr>
    </w:p>
    <w:p w14:paraId="0DB8FCFB" w14:textId="4C9E58EF" w:rsidR="00446900" w:rsidRPr="00E771B8" w:rsidRDefault="000C66E5" w:rsidP="00AD516A">
      <w:pPr>
        <w:pStyle w:val="ListParagraph"/>
        <w:numPr>
          <w:ilvl w:val="0"/>
          <w:numId w:val="9"/>
        </w:numPr>
      </w:pPr>
      <w:r w:rsidRPr="00E771B8">
        <w:t xml:space="preserve">Catholics always want to bring in the “spiritual” and “ecumenical” dimensions of common action. Evangelicals are drawn into Catholic categories of ecumenism without realizing it </w:t>
      </w:r>
      <w:r w:rsidR="00EA22FB">
        <w:t>.</w:t>
      </w:r>
    </w:p>
    <w:p w14:paraId="0CCDF098" w14:textId="2E5212B6" w:rsidR="001C7EFA" w:rsidRDefault="001C7EFA" w:rsidP="001C7EFA">
      <w:pPr>
        <w:ind w:left="720"/>
      </w:pPr>
    </w:p>
    <w:p w14:paraId="1DA49E0C" w14:textId="77777777" w:rsidR="00E771B8" w:rsidRPr="00E771B8" w:rsidRDefault="00E771B8" w:rsidP="001C7EFA">
      <w:pPr>
        <w:ind w:left="720"/>
      </w:pPr>
    </w:p>
    <w:p w14:paraId="5393AEAA" w14:textId="5937BD10" w:rsidR="00446900" w:rsidRPr="00E771B8" w:rsidRDefault="000C66E5" w:rsidP="00AD516A">
      <w:pPr>
        <w:pStyle w:val="ListParagraph"/>
        <w:numPr>
          <w:ilvl w:val="0"/>
          <w:numId w:val="9"/>
        </w:numPr>
      </w:pPr>
      <w:r w:rsidRPr="00E771B8">
        <w:t xml:space="preserve">Distinguishing between “alliance” (mission) and “co-belligerence” (cooperation) is vital. </w:t>
      </w:r>
    </w:p>
    <w:p w14:paraId="63A0997B" w14:textId="4F4FE23D" w:rsidR="001C7EFA" w:rsidRDefault="001C7EFA"/>
    <w:p w14:paraId="46A71A9F" w14:textId="77777777" w:rsidR="00E771B8" w:rsidRPr="00E771B8" w:rsidRDefault="00E771B8"/>
    <w:p w14:paraId="232CE8D7" w14:textId="77777777" w:rsidR="001C7EFA" w:rsidRPr="00E771B8" w:rsidRDefault="001C7EFA"/>
    <w:p w14:paraId="0CED3BD4" w14:textId="043E0208" w:rsidR="0042071A" w:rsidRPr="00AD516A" w:rsidRDefault="00AD516A" w:rsidP="00AD516A">
      <w:pPr>
        <w:pStyle w:val="ListParagraph"/>
        <w:numPr>
          <w:ilvl w:val="0"/>
          <w:numId w:val="3"/>
        </w:numPr>
        <w:rPr>
          <w:b/>
        </w:rPr>
      </w:pPr>
      <w:r>
        <w:rPr>
          <w:b/>
        </w:rPr>
        <w:t xml:space="preserve"> </w:t>
      </w:r>
      <w:r w:rsidR="0042071A" w:rsidRPr="00AD516A">
        <w:rPr>
          <w:b/>
        </w:rPr>
        <w:t xml:space="preserve">Newer </w:t>
      </w:r>
      <w:r w:rsidR="00DB26C3">
        <w:rPr>
          <w:b/>
        </w:rPr>
        <w:t>E</w:t>
      </w:r>
      <w:r w:rsidR="0042071A" w:rsidRPr="00AD516A">
        <w:rPr>
          <w:b/>
        </w:rPr>
        <w:t xml:space="preserve">cumenical </w:t>
      </w:r>
      <w:r w:rsidR="00DB26C3">
        <w:rPr>
          <w:b/>
        </w:rPr>
        <w:t>I</w:t>
      </w:r>
      <w:r w:rsidR="0042071A" w:rsidRPr="00AD516A">
        <w:rPr>
          <w:b/>
        </w:rPr>
        <w:t xml:space="preserve">nitiatives and </w:t>
      </w:r>
      <w:r w:rsidR="00DB26C3">
        <w:rPr>
          <w:b/>
        </w:rPr>
        <w:t>C</w:t>
      </w:r>
      <w:r w:rsidR="0042071A" w:rsidRPr="00AD516A">
        <w:rPr>
          <w:b/>
        </w:rPr>
        <w:t xml:space="preserve">ritical </w:t>
      </w:r>
      <w:r w:rsidR="00DB26C3">
        <w:rPr>
          <w:b/>
        </w:rPr>
        <w:t>R</w:t>
      </w:r>
      <w:r w:rsidR="0042071A" w:rsidRPr="00AD516A">
        <w:rPr>
          <w:b/>
        </w:rPr>
        <w:t>emarks</w:t>
      </w:r>
    </w:p>
    <w:p w14:paraId="041CDE94" w14:textId="4E8D5D10" w:rsidR="0042071A" w:rsidRDefault="0042071A"/>
    <w:p w14:paraId="20380163" w14:textId="77777777" w:rsidR="00AD516A" w:rsidRPr="00E771B8" w:rsidRDefault="00AD516A"/>
    <w:p w14:paraId="62938DD5" w14:textId="251596F8" w:rsidR="0042071A" w:rsidRPr="00E771B8" w:rsidRDefault="0042071A" w:rsidP="00AD516A">
      <w:pPr>
        <w:pStyle w:val="ListParagraph"/>
        <w:numPr>
          <w:ilvl w:val="0"/>
          <w:numId w:val="10"/>
        </w:numPr>
        <w:ind w:left="1080"/>
      </w:pPr>
      <w:r w:rsidRPr="00E771B8">
        <w:t>Global Christian Forum</w:t>
      </w:r>
    </w:p>
    <w:p w14:paraId="51B51BD0" w14:textId="13B52526" w:rsidR="0042071A" w:rsidRDefault="0042071A" w:rsidP="0042071A"/>
    <w:p w14:paraId="275EDF0D" w14:textId="77777777" w:rsidR="00E771B8" w:rsidRPr="00E771B8" w:rsidRDefault="00E771B8" w:rsidP="0042071A"/>
    <w:p w14:paraId="2BF8E8EF" w14:textId="79F28934" w:rsidR="0042071A" w:rsidRPr="00E771B8" w:rsidRDefault="00311DAE" w:rsidP="00AD516A">
      <w:pPr>
        <w:pStyle w:val="ListParagraph"/>
        <w:numPr>
          <w:ilvl w:val="0"/>
          <w:numId w:val="10"/>
        </w:numPr>
        <w:ind w:left="1080"/>
      </w:pPr>
      <w:r w:rsidRPr="00E771B8">
        <w:t>“</w:t>
      </w:r>
      <w:r w:rsidR="0042071A" w:rsidRPr="00E771B8">
        <w:t>Season of Creation</w:t>
      </w:r>
      <w:r w:rsidRPr="00E771B8">
        <w:t>”</w:t>
      </w:r>
    </w:p>
    <w:p w14:paraId="6F218399" w14:textId="4B79108F" w:rsidR="00AD516A" w:rsidRDefault="00AD516A" w:rsidP="00311DAE"/>
    <w:p w14:paraId="7E7D1BD5" w14:textId="77777777" w:rsidR="00EA22FB" w:rsidRDefault="00EA22FB" w:rsidP="00311DAE">
      <w:bookmarkStart w:id="0" w:name="_GoBack"/>
      <w:bookmarkEnd w:id="0"/>
    </w:p>
    <w:p w14:paraId="68E5BCCB" w14:textId="77E4E8AE" w:rsidR="00EA22FB" w:rsidRDefault="00EA22FB" w:rsidP="00311DAE"/>
    <w:p w14:paraId="23BF447D" w14:textId="77777777" w:rsidR="00EA22FB" w:rsidRPr="00E771B8" w:rsidRDefault="00EA22FB" w:rsidP="00311DAE">
      <w:pPr>
        <w:rPr>
          <w:i/>
          <w:iCs/>
        </w:rPr>
      </w:pPr>
    </w:p>
    <w:p w14:paraId="2475AAE5" w14:textId="77777777" w:rsidR="00311DAE" w:rsidRPr="00E771B8" w:rsidRDefault="00311DAE" w:rsidP="00311DAE">
      <w:pPr>
        <w:rPr>
          <w:b/>
          <w:i/>
          <w:iCs/>
        </w:rPr>
      </w:pPr>
      <w:r w:rsidRPr="00E771B8">
        <w:rPr>
          <w:b/>
          <w:i/>
          <w:iCs/>
        </w:rPr>
        <w:t>Selected Bibliography</w:t>
      </w:r>
    </w:p>
    <w:p w14:paraId="5129D8B9" w14:textId="77777777" w:rsidR="00311DAE" w:rsidRPr="00E771B8" w:rsidRDefault="00311DAE" w:rsidP="00311DAE"/>
    <w:p w14:paraId="4D6C20A0" w14:textId="77777777" w:rsidR="00311DAE" w:rsidRPr="00E771B8" w:rsidRDefault="00311DAE" w:rsidP="00311DAE">
      <w:r w:rsidRPr="00E771B8">
        <w:t xml:space="preserve">Walter Kasper, </w:t>
      </w:r>
      <w:r w:rsidRPr="00E771B8">
        <w:rPr>
          <w:i/>
        </w:rPr>
        <w:t>That They May All Be One: The Call to Unity Today</w:t>
      </w:r>
      <w:r w:rsidRPr="00E771B8">
        <w:t xml:space="preserve"> (London: Burns &amp; Oates, 2004)</w:t>
      </w:r>
    </w:p>
    <w:p w14:paraId="482C77C9" w14:textId="77777777" w:rsidR="00311DAE" w:rsidRPr="00E771B8" w:rsidRDefault="00311DAE" w:rsidP="00311DAE"/>
    <w:p w14:paraId="6CFC35CE" w14:textId="77777777" w:rsidR="00311DAE" w:rsidRPr="00E771B8" w:rsidRDefault="00311DAE" w:rsidP="00311DAE">
      <w:r w:rsidRPr="00E771B8">
        <w:t xml:space="preserve">Leonardo De Chirico, </w:t>
      </w:r>
      <w:r w:rsidRPr="00E771B8">
        <w:rPr>
          <w:i/>
        </w:rPr>
        <w:t>Quale unità cristiana? L’ecumenismo in discussione</w:t>
      </w:r>
      <w:r w:rsidRPr="00E771B8">
        <w:t xml:space="preserve"> (Caltanissetta: Alfa &amp; Omega, 2016)</w:t>
      </w:r>
    </w:p>
    <w:p w14:paraId="22A90D3C" w14:textId="77777777" w:rsidR="00311DAE" w:rsidRPr="00E771B8" w:rsidRDefault="00311DAE" w:rsidP="000C66E5"/>
    <w:p w14:paraId="4A6D71C4" w14:textId="77777777" w:rsidR="000C66E5" w:rsidRPr="00E771B8" w:rsidRDefault="003848AB" w:rsidP="000C66E5">
      <w:hyperlink r:id="rId7" w:history="1">
        <w:r w:rsidR="000C66E5" w:rsidRPr="00E771B8">
          <w:rPr>
            <w:rStyle w:val="Hyperlink"/>
          </w:rPr>
          <w:t>91. Ecumenism in All Directions. Pope Francis and the Unity of the Church - Vatican Files</w:t>
        </w:r>
      </w:hyperlink>
    </w:p>
    <w:p w14:paraId="63B2442B" w14:textId="77777777" w:rsidR="000C66E5" w:rsidRPr="00E771B8" w:rsidRDefault="000C66E5" w:rsidP="000C66E5"/>
    <w:p w14:paraId="48EE08E7" w14:textId="77777777" w:rsidR="000C66E5" w:rsidRPr="00E771B8" w:rsidRDefault="003848AB" w:rsidP="000C66E5">
      <w:hyperlink r:id="rId8" w:history="1">
        <w:r w:rsidR="000C66E5" w:rsidRPr="00E771B8">
          <w:rPr>
            <w:rStyle w:val="Hyperlink"/>
          </w:rPr>
          <w:t>180. “Season of Creation”: The New Ecological-Ecumenical Agenda? - Vatican Files</w:t>
        </w:r>
      </w:hyperlink>
    </w:p>
    <w:p w14:paraId="6ED8533E" w14:textId="77777777" w:rsidR="000C66E5" w:rsidRPr="00E771B8" w:rsidRDefault="000C66E5" w:rsidP="000C66E5"/>
    <w:p w14:paraId="7BFE5CBE" w14:textId="77777777" w:rsidR="000C66E5" w:rsidRPr="000C66E5" w:rsidRDefault="000C66E5" w:rsidP="000C66E5">
      <w:pPr>
        <w:rPr>
          <w:rFonts w:ascii="Arial" w:hAnsi="Arial" w:cs="Arial"/>
        </w:rPr>
      </w:pPr>
      <w:r w:rsidRPr="00E771B8">
        <w:t xml:space="preserve">The Need for Clarification: Is the Reformation Over? By Leonardo De Chirico and Greg Pritchard (2017) </w:t>
      </w:r>
      <w:hyperlink r:id="rId9" w:history="1">
        <w:r w:rsidRPr="00E771B8">
          <w:rPr>
            <w:rStyle w:val="Hyperlink"/>
          </w:rPr>
          <w:t>565b0065-fa83-4c83-9b1d-ba4508f93aba.pdf (constantcontact.com)</w:t>
        </w:r>
      </w:hyperlink>
    </w:p>
    <w:sectPr w:rsidR="000C66E5" w:rsidRPr="000C66E5" w:rsidSect="00E771B8">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ABBD" w14:textId="77777777" w:rsidR="003848AB" w:rsidRDefault="003848AB" w:rsidP="00E771B8">
      <w:r>
        <w:separator/>
      </w:r>
    </w:p>
  </w:endnote>
  <w:endnote w:type="continuationSeparator" w:id="0">
    <w:p w14:paraId="424B68BA" w14:textId="77777777" w:rsidR="003848AB" w:rsidRDefault="003848AB" w:rsidP="00E7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34648"/>
      <w:docPartObj>
        <w:docPartGallery w:val="Page Numbers (Bottom of Page)"/>
        <w:docPartUnique/>
      </w:docPartObj>
    </w:sdtPr>
    <w:sdtEndPr>
      <w:rPr>
        <w:noProof/>
      </w:rPr>
    </w:sdtEndPr>
    <w:sdtContent>
      <w:p w14:paraId="12101F4D" w14:textId="503DD73E" w:rsidR="00E771B8" w:rsidRDefault="00E771B8">
        <w:pPr>
          <w:pStyle w:val="Footer"/>
          <w:jc w:val="center"/>
        </w:pPr>
        <w:r>
          <w:fldChar w:fldCharType="begin"/>
        </w:r>
        <w:r>
          <w:instrText xml:space="preserve"> PAGE   \* MERGEFORMAT </w:instrText>
        </w:r>
        <w:r>
          <w:fldChar w:fldCharType="separate"/>
        </w:r>
        <w:r w:rsidR="00EA22FB">
          <w:rPr>
            <w:noProof/>
          </w:rPr>
          <w:t>2</w:t>
        </w:r>
        <w:r>
          <w:rPr>
            <w:noProof/>
          </w:rPr>
          <w:fldChar w:fldCharType="end"/>
        </w:r>
      </w:p>
    </w:sdtContent>
  </w:sdt>
  <w:p w14:paraId="466C08FA" w14:textId="77777777" w:rsidR="00E771B8" w:rsidRDefault="00E771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0424" w14:textId="77777777" w:rsidR="003848AB" w:rsidRDefault="003848AB" w:rsidP="00E771B8">
      <w:r>
        <w:separator/>
      </w:r>
    </w:p>
  </w:footnote>
  <w:footnote w:type="continuationSeparator" w:id="0">
    <w:p w14:paraId="24BD9C7D" w14:textId="77777777" w:rsidR="003848AB" w:rsidRDefault="003848AB" w:rsidP="00E771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D9"/>
    <w:multiLevelType w:val="hybridMultilevel"/>
    <w:tmpl w:val="45CE816C"/>
    <w:lvl w:ilvl="0" w:tplc="04100015">
      <w:start w:val="1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206E3"/>
    <w:multiLevelType w:val="hybridMultilevel"/>
    <w:tmpl w:val="E31656F4"/>
    <w:lvl w:ilvl="0" w:tplc="2A10F56A">
      <w:start w:val="1"/>
      <w:numFmt w:val="bullet"/>
      <w:lvlText w:val="•"/>
      <w:lvlJc w:val="left"/>
      <w:pPr>
        <w:tabs>
          <w:tab w:val="num" w:pos="720"/>
        </w:tabs>
        <w:ind w:left="720" w:hanging="360"/>
      </w:pPr>
      <w:rPr>
        <w:rFonts w:ascii="Arial" w:hAnsi="Arial" w:hint="default"/>
      </w:rPr>
    </w:lvl>
    <w:lvl w:ilvl="1" w:tplc="66AC4114" w:tentative="1">
      <w:start w:val="1"/>
      <w:numFmt w:val="bullet"/>
      <w:lvlText w:val="•"/>
      <w:lvlJc w:val="left"/>
      <w:pPr>
        <w:tabs>
          <w:tab w:val="num" w:pos="1440"/>
        </w:tabs>
        <w:ind w:left="1440" w:hanging="360"/>
      </w:pPr>
      <w:rPr>
        <w:rFonts w:ascii="Arial" w:hAnsi="Arial" w:hint="default"/>
      </w:rPr>
    </w:lvl>
    <w:lvl w:ilvl="2" w:tplc="18E8D590" w:tentative="1">
      <w:start w:val="1"/>
      <w:numFmt w:val="bullet"/>
      <w:lvlText w:val="•"/>
      <w:lvlJc w:val="left"/>
      <w:pPr>
        <w:tabs>
          <w:tab w:val="num" w:pos="2160"/>
        </w:tabs>
        <w:ind w:left="2160" w:hanging="360"/>
      </w:pPr>
      <w:rPr>
        <w:rFonts w:ascii="Arial" w:hAnsi="Arial" w:hint="default"/>
      </w:rPr>
    </w:lvl>
    <w:lvl w:ilvl="3" w:tplc="ACA60938" w:tentative="1">
      <w:start w:val="1"/>
      <w:numFmt w:val="bullet"/>
      <w:lvlText w:val="•"/>
      <w:lvlJc w:val="left"/>
      <w:pPr>
        <w:tabs>
          <w:tab w:val="num" w:pos="2880"/>
        </w:tabs>
        <w:ind w:left="2880" w:hanging="360"/>
      </w:pPr>
      <w:rPr>
        <w:rFonts w:ascii="Arial" w:hAnsi="Arial" w:hint="default"/>
      </w:rPr>
    </w:lvl>
    <w:lvl w:ilvl="4" w:tplc="EB085AF2" w:tentative="1">
      <w:start w:val="1"/>
      <w:numFmt w:val="bullet"/>
      <w:lvlText w:val="•"/>
      <w:lvlJc w:val="left"/>
      <w:pPr>
        <w:tabs>
          <w:tab w:val="num" w:pos="3600"/>
        </w:tabs>
        <w:ind w:left="3600" w:hanging="360"/>
      </w:pPr>
      <w:rPr>
        <w:rFonts w:ascii="Arial" w:hAnsi="Arial" w:hint="default"/>
      </w:rPr>
    </w:lvl>
    <w:lvl w:ilvl="5" w:tplc="67F47E10" w:tentative="1">
      <w:start w:val="1"/>
      <w:numFmt w:val="bullet"/>
      <w:lvlText w:val="•"/>
      <w:lvlJc w:val="left"/>
      <w:pPr>
        <w:tabs>
          <w:tab w:val="num" w:pos="4320"/>
        </w:tabs>
        <w:ind w:left="4320" w:hanging="360"/>
      </w:pPr>
      <w:rPr>
        <w:rFonts w:ascii="Arial" w:hAnsi="Arial" w:hint="default"/>
      </w:rPr>
    </w:lvl>
    <w:lvl w:ilvl="6" w:tplc="A00A3CB0" w:tentative="1">
      <w:start w:val="1"/>
      <w:numFmt w:val="bullet"/>
      <w:lvlText w:val="•"/>
      <w:lvlJc w:val="left"/>
      <w:pPr>
        <w:tabs>
          <w:tab w:val="num" w:pos="5040"/>
        </w:tabs>
        <w:ind w:left="5040" w:hanging="360"/>
      </w:pPr>
      <w:rPr>
        <w:rFonts w:ascii="Arial" w:hAnsi="Arial" w:hint="default"/>
      </w:rPr>
    </w:lvl>
    <w:lvl w:ilvl="7" w:tplc="965CE880" w:tentative="1">
      <w:start w:val="1"/>
      <w:numFmt w:val="bullet"/>
      <w:lvlText w:val="•"/>
      <w:lvlJc w:val="left"/>
      <w:pPr>
        <w:tabs>
          <w:tab w:val="num" w:pos="5760"/>
        </w:tabs>
        <w:ind w:left="5760" w:hanging="360"/>
      </w:pPr>
      <w:rPr>
        <w:rFonts w:ascii="Arial" w:hAnsi="Arial" w:hint="default"/>
      </w:rPr>
    </w:lvl>
    <w:lvl w:ilvl="8" w:tplc="1D0A84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AF68E3"/>
    <w:multiLevelType w:val="hybridMultilevel"/>
    <w:tmpl w:val="0902FE86"/>
    <w:lvl w:ilvl="0" w:tplc="04100015">
      <w:start w:val="2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A87816"/>
    <w:multiLevelType w:val="hybridMultilevel"/>
    <w:tmpl w:val="8164479E"/>
    <w:lvl w:ilvl="0" w:tplc="997EF0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AD139A"/>
    <w:multiLevelType w:val="hybridMultilevel"/>
    <w:tmpl w:val="1A3A874E"/>
    <w:lvl w:ilvl="0" w:tplc="FF3C5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0545E"/>
    <w:multiLevelType w:val="hybridMultilevel"/>
    <w:tmpl w:val="F8BCEE46"/>
    <w:lvl w:ilvl="0" w:tplc="A41662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81E4A"/>
    <w:multiLevelType w:val="multilevel"/>
    <w:tmpl w:val="DDA0FC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56119C1"/>
    <w:multiLevelType w:val="hybridMultilevel"/>
    <w:tmpl w:val="522E199C"/>
    <w:lvl w:ilvl="0" w:tplc="BD8AE846">
      <w:start w:val="1"/>
      <w:numFmt w:val="bullet"/>
      <w:lvlText w:val="•"/>
      <w:lvlJc w:val="left"/>
      <w:pPr>
        <w:tabs>
          <w:tab w:val="num" w:pos="720"/>
        </w:tabs>
        <w:ind w:left="720" w:hanging="360"/>
      </w:pPr>
      <w:rPr>
        <w:rFonts w:ascii="Arial" w:hAnsi="Arial" w:hint="default"/>
      </w:rPr>
    </w:lvl>
    <w:lvl w:ilvl="1" w:tplc="70A2763A" w:tentative="1">
      <w:start w:val="1"/>
      <w:numFmt w:val="bullet"/>
      <w:lvlText w:val="•"/>
      <w:lvlJc w:val="left"/>
      <w:pPr>
        <w:tabs>
          <w:tab w:val="num" w:pos="1440"/>
        </w:tabs>
        <w:ind w:left="1440" w:hanging="360"/>
      </w:pPr>
      <w:rPr>
        <w:rFonts w:ascii="Arial" w:hAnsi="Arial" w:hint="default"/>
      </w:rPr>
    </w:lvl>
    <w:lvl w:ilvl="2" w:tplc="F6BE9DEE" w:tentative="1">
      <w:start w:val="1"/>
      <w:numFmt w:val="bullet"/>
      <w:lvlText w:val="•"/>
      <w:lvlJc w:val="left"/>
      <w:pPr>
        <w:tabs>
          <w:tab w:val="num" w:pos="2160"/>
        </w:tabs>
        <w:ind w:left="2160" w:hanging="360"/>
      </w:pPr>
      <w:rPr>
        <w:rFonts w:ascii="Arial" w:hAnsi="Arial" w:hint="default"/>
      </w:rPr>
    </w:lvl>
    <w:lvl w:ilvl="3" w:tplc="395AA0F2" w:tentative="1">
      <w:start w:val="1"/>
      <w:numFmt w:val="bullet"/>
      <w:lvlText w:val="•"/>
      <w:lvlJc w:val="left"/>
      <w:pPr>
        <w:tabs>
          <w:tab w:val="num" w:pos="2880"/>
        </w:tabs>
        <w:ind w:left="2880" w:hanging="360"/>
      </w:pPr>
      <w:rPr>
        <w:rFonts w:ascii="Arial" w:hAnsi="Arial" w:hint="default"/>
      </w:rPr>
    </w:lvl>
    <w:lvl w:ilvl="4" w:tplc="0C186592" w:tentative="1">
      <w:start w:val="1"/>
      <w:numFmt w:val="bullet"/>
      <w:lvlText w:val="•"/>
      <w:lvlJc w:val="left"/>
      <w:pPr>
        <w:tabs>
          <w:tab w:val="num" w:pos="3600"/>
        </w:tabs>
        <w:ind w:left="3600" w:hanging="360"/>
      </w:pPr>
      <w:rPr>
        <w:rFonts w:ascii="Arial" w:hAnsi="Arial" w:hint="default"/>
      </w:rPr>
    </w:lvl>
    <w:lvl w:ilvl="5" w:tplc="06183EBE" w:tentative="1">
      <w:start w:val="1"/>
      <w:numFmt w:val="bullet"/>
      <w:lvlText w:val="•"/>
      <w:lvlJc w:val="left"/>
      <w:pPr>
        <w:tabs>
          <w:tab w:val="num" w:pos="4320"/>
        </w:tabs>
        <w:ind w:left="4320" w:hanging="360"/>
      </w:pPr>
      <w:rPr>
        <w:rFonts w:ascii="Arial" w:hAnsi="Arial" w:hint="default"/>
      </w:rPr>
    </w:lvl>
    <w:lvl w:ilvl="6" w:tplc="9404FF50" w:tentative="1">
      <w:start w:val="1"/>
      <w:numFmt w:val="bullet"/>
      <w:lvlText w:val="•"/>
      <w:lvlJc w:val="left"/>
      <w:pPr>
        <w:tabs>
          <w:tab w:val="num" w:pos="5040"/>
        </w:tabs>
        <w:ind w:left="5040" w:hanging="360"/>
      </w:pPr>
      <w:rPr>
        <w:rFonts w:ascii="Arial" w:hAnsi="Arial" w:hint="default"/>
      </w:rPr>
    </w:lvl>
    <w:lvl w:ilvl="7" w:tplc="3CECA4B6" w:tentative="1">
      <w:start w:val="1"/>
      <w:numFmt w:val="bullet"/>
      <w:lvlText w:val="•"/>
      <w:lvlJc w:val="left"/>
      <w:pPr>
        <w:tabs>
          <w:tab w:val="num" w:pos="5760"/>
        </w:tabs>
        <w:ind w:left="5760" w:hanging="360"/>
      </w:pPr>
      <w:rPr>
        <w:rFonts w:ascii="Arial" w:hAnsi="Arial" w:hint="default"/>
      </w:rPr>
    </w:lvl>
    <w:lvl w:ilvl="8" w:tplc="56F436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123E65"/>
    <w:multiLevelType w:val="hybridMultilevel"/>
    <w:tmpl w:val="E49008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B15DC2"/>
    <w:multiLevelType w:val="hybridMultilevel"/>
    <w:tmpl w:val="4D422EA6"/>
    <w:lvl w:ilvl="0" w:tplc="0C904D52">
      <w:start w:val="1"/>
      <w:numFmt w:val="bullet"/>
      <w:lvlText w:val="•"/>
      <w:lvlJc w:val="left"/>
      <w:pPr>
        <w:tabs>
          <w:tab w:val="num" w:pos="720"/>
        </w:tabs>
        <w:ind w:left="720" w:hanging="360"/>
      </w:pPr>
      <w:rPr>
        <w:rFonts w:ascii="Arial" w:hAnsi="Arial" w:hint="default"/>
      </w:rPr>
    </w:lvl>
    <w:lvl w:ilvl="1" w:tplc="94D2A478" w:tentative="1">
      <w:start w:val="1"/>
      <w:numFmt w:val="bullet"/>
      <w:lvlText w:val="•"/>
      <w:lvlJc w:val="left"/>
      <w:pPr>
        <w:tabs>
          <w:tab w:val="num" w:pos="1440"/>
        </w:tabs>
        <w:ind w:left="1440" w:hanging="360"/>
      </w:pPr>
      <w:rPr>
        <w:rFonts w:ascii="Arial" w:hAnsi="Arial" w:hint="default"/>
      </w:rPr>
    </w:lvl>
    <w:lvl w:ilvl="2" w:tplc="29A876DC" w:tentative="1">
      <w:start w:val="1"/>
      <w:numFmt w:val="bullet"/>
      <w:lvlText w:val="•"/>
      <w:lvlJc w:val="left"/>
      <w:pPr>
        <w:tabs>
          <w:tab w:val="num" w:pos="2160"/>
        </w:tabs>
        <w:ind w:left="2160" w:hanging="360"/>
      </w:pPr>
      <w:rPr>
        <w:rFonts w:ascii="Arial" w:hAnsi="Arial" w:hint="default"/>
      </w:rPr>
    </w:lvl>
    <w:lvl w:ilvl="3" w:tplc="7B62BF42" w:tentative="1">
      <w:start w:val="1"/>
      <w:numFmt w:val="bullet"/>
      <w:lvlText w:val="•"/>
      <w:lvlJc w:val="left"/>
      <w:pPr>
        <w:tabs>
          <w:tab w:val="num" w:pos="2880"/>
        </w:tabs>
        <w:ind w:left="2880" w:hanging="360"/>
      </w:pPr>
      <w:rPr>
        <w:rFonts w:ascii="Arial" w:hAnsi="Arial" w:hint="default"/>
      </w:rPr>
    </w:lvl>
    <w:lvl w:ilvl="4" w:tplc="CF06CDB2" w:tentative="1">
      <w:start w:val="1"/>
      <w:numFmt w:val="bullet"/>
      <w:lvlText w:val="•"/>
      <w:lvlJc w:val="left"/>
      <w:pPr>
        <w:tabs>
          <w:tab w:val="num" w:pos="3600"/>
        </w:tabs>
        <w:ind w:left="3600" w:hanging="360"/>
      </w:pPr>
      <w:rPr>
        <w:rFonts w:ascii="Arial" w:hAnsi="Arial" w:hint="default"/>
      </w:rPr>
    </w:lvl>
    <w:lvl w:ilvl="5" w:tplc="BFD01D6C" w:tentative="1">
      <w:start w:val="1"/>
      <w:numFmt w:val="bullet"/>
      <w:lvlText w:val="•"/>
      <w:lvlJc w:val="left"/>
      <w:pPr>
        <w:tabs>
          <w:tab w:val="num" w:pos="4320"/>
        </w:tabs>
        <w:ind w:left="4320" w:hanging="360"/>
      </w:pPr>
      <w:rPr>
        <w:rFonts w:ascii="Arial" w:hAnsi="Arial" w:hint="default"/>
      </w:rPr>
    </w:lvl>
    <w:lvl w:ilvl="6" w:tplc="296A53FE" w:tentative="1">
      <w:start w:val="1"/>
      <w:numFmt w:val="bullet"/>
      <w:lvlText w:val="•"/>
      <w:lvlJc w:val="left"/>
      <w:pPr>
        <w:tabs>
          <w:tab w:val="num" w:pos="5040"/>
        </w:tabs>
        <w:ind w:left="5040" w:hanging="360"/>
      </w:pPr>
      <w:rPr>
        <w:rFonts w:ascii="Arial" w:hAnsi="Arial" w:hint="default"/>
      </w:rPr>
    </w:lvl>
    <w:lvl w:ilvl="7" w:tplc="A28AF4D2" w:tentative="1">
      <w:start w:val="1"/>
      <w:numFmt w:val="bullet"/>
      <w:lvlText w:val="•"/>
      <w:lvlJc w:val="left"/>
      <w:pPr>
        <w:tabs>
          <w:tab w:val="num" w:pos="5760"/>
        </w:tabs>
        <w:ind w:left="5760" w:hanging="360"/>
      </w:pPr>
      <w:rPr>
        <w:rFonts w:ascii="Arial" w:hAnsi="Arial" w:hint="default"/>
      </w:rPr>
    </w:lvl>
    <w:lvl w:ilvl="8" w:tplc="D79E6E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6"/>
  </w:num>
  <w:num w:numId="4">
    <w:abstractNumId w:val="9"/>
  </w:num>
  <w:num w:numId="5">
    <w:abstractNumId w:val="8"/>
  </w:num>
  <w:num w:numId="6">
    <w:abstractNumId w:val="0"/>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0E"/>
    <w:rsid w:val="000C66E5"/>
    <w:rsid w:val="001C7EFA"/>
    <w:rsid w:val="00200185"/>
    <w:rsid w:val="002A4674"/>
    <w:rsid w:val="00311DAE"/>
    <w:rsid w:val="003848AB"/>
    <w:rsid w:val="003E75EB"/>
    <w:rsid w:val="0042071A"/>
    <w:rsid w:val="00446900"/>
    <w:rsid w:val="0055025E"/>
    <w:rsid w:val="00652D0E"/>
    <w:rsid w:val="009345A3"/>
    <w:rsid w:val="00AD516A"/>
    <w:rsid w:val="00C07AF2"/>
    <w:rsid w:val="00DB26C3"/>
    <w:rsid w:val="00DD155A"/>
    <w:rsid w:val="00E166BF"/>
    <w:rsid w:val="00E37FF4"/>
    <w:rsid w:val="00E771B8"/>
    <w:rsid w:val="00EA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3878"/>
  <w15:docId w15:val="{3A9A77DA-680F-4DE1-932B-06AC0C77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A3"/>
    <w:pPr>
      <w:ind w:left="720"/>
      <w:contextualSpacing/>
    </w:pPr>
  </w:style>
  <w:style w:type="character" w:styleId="Hyperlink">
    <w:name w:val="Hyperlink"/>
    <w:basedOn w:val="DefaultParagraphFont"/>
    <w:uiPriority w:val="99"/>
    <w:semiHidden/>
    <w:unhideWhenUsed/>
    <w:rsid w:val="000C66E5"/>
    <w:rPr>
      <w:color w:val="0000FF"/>
      <w:u w:val="single"/>
    </w:rPr>
  </w:style>
  <w:style w:type="character" w:styleId="Strong">
    <w:name w:val="Strong"/>
    <w:uiPriority w:val="22"/>
    <w:qFormat/>
    <w:rsid w:val="00E166BF"/>
    <w:rPr>
      <w:b/>
      <w:bCs/>
    </w:rPr>
  </w:style>
  <w:style w:type="character" w:customStyle="1" w:styleId="apple-converted-space">
    <w:name w:val="apple-converted-space"/>
    <w:basedOn w:val="DefaultParagraphFont"/>
    <w:rsid w:val="00E166BF"/>
  </w:style>
  <w:style w:type="character" w:styleId="Emphasis">
    <w:name w:val="Emphasis"/>
    <w:uiPriority w:val="20"/>
    <w:qFormat/>
    <w:rsid w:val="00E166BF"/>
    <w:rPr>
      <w:i/>
      <w:iCs/>
    </w:rPr>
  </w:style>
  <w:style w:type="paragraph" w:styleId="Header">
    <w:name w:val="header"/>
    <w:basedOn w:val="Normal"/>
    <w:link w:val="HeaderChar"/>
    <w:uiPriority w:val="99"/>
    <w:unhideWhenUsed/>
    <w:rsid w:val="00E771B8"/>
    <w:pPr>
      <w:tabs>
        <w:tab w:val="center" w:pos="4680"/>
        <w:tab w:val="right" w:pos="9360"/>
      </w:tabs>
    </w:pPr>
  </w:style>
  <w:style w:type="character" w:customStyle="1" w:styleId="HeaderChar">
    <w:name w:val="Header Char"/>
    <w:basedOn w:val="DefaultParagraphFont"/>
    <w:link w:val="Header"/>
    <w:uiPriority w:val="99"/>
    <w:rsid w:val="00E771B8"/>
  </w:style>
  <w:style w:type="paragraph" w:styleId="Footer">
    <w:name w:val="footer"/>
    <w:basedOn w:val="Normal"/>
    <w:link w:val="FooterChar"/>
    <w:uiPriority w:val="99"/>
    <w:unhideWhenUsed/>
    <w:rsid w:val="00E771B8"/>
    <w:pPr>
      <w:tabs>
        <w:tab w:val="center" w:pos="4680"/>
        <w:tab w:val="right" w:pos="9360"/>
      </w:tabs>
    </w:pPr>
  </w:style>
  <w:style w:type="character" w:customStyle="1" w:styleId="FooterChar">
    <w:name w:val="Footer Char"/>
    <w:basedOn w:val="DefaultParagraphFont"/>
    <w:link w:val="Footer"/>
    <w:uiPriority w:val="99"/>
    <w:rsid w:val="00E7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45806">
      <w:bodyDiv w:val="1"/>
      <w:marLeft w:val="0"/>
      <w:marRight w:val="0"/>
      <w:marTop w:val="0"/>
      <w:marBottom w:val="0"/>
      <w:divBdr>
        <w:top w:val="none" w:sz="0" w:space="0" w:color="auto"/>
        <w:left w:val="none" w:sz="0" w:space="0" w:color="auto"/>
        <w:bottom w:val="none" w:sz="0" w:space="0" w:color="auto"/>
        <w:right w:val="none" w:sz="0" w:space="0" w:color="auto"/>
      </w:divBdr>
      <w:divsChild>
        <w:div w:id="435256070">
          <w:marLeft w:val="547"/>
          <w:marRight w:val="0"/>
          <w:marTop w:val="144"/>
          <w:marBottom w:val="0"/>
          <w:divBdr>
            <w:top w:val="none" w:sz="0" w:space="0" w:color="auto"/>
            <w:left w:val="none" w:sz="0" w:space="0" w:color="auto"/>
            <w:bottom w:val="none" w:sz="0" w:space="0" w:color="auto"/>
            <w:right w:val="none" w:sz="0" w:space="0" w:color="auto"/>
          </w:divBdr>
        </w:div>
      </w:divsChild>
    </w:div>
    <w:div w:id="1445230492">
      <w:bodyDiv w:val="1"/>
      <w:marLeft w:val="0"/>
      <w:marRight w:val="0"/>
      <w:marTop w:val="0"/>
      <w:marBottom w:val="0"/>
      <w:divBdr>
        <w:top w:val="none" w:sz="0" w:space="0" w:color="auto"/>
        <w:left w:val="none" w:sz="0" w:space="0" w:color="auto"/>
        <w:bottom w:val="none" w:sz="0" w:space="0" w:color="auto"/>
        <w:right w:val="none" w:sz="0" w:space="0" w:color="auto"/>
      </w:divBdr>
      <w:divsChild>
        <w:div w:id="444661874">
          <w:marLeft w:val="547"/>
          <w:marRight w:val="0"/>
          <w:marTop w:val="154"/>
          <w:marBottom w:val="0"/>
          <w:divBdr>
            <w:top w:val="none" w:sz="0" w:space="0" w:color="auto"/>
            <w:left w:val="none" w:sz="0" w:space="0" w:color="auto"/>
            <w:bottom w:val="none" w:sz="0" w:space="0" w:color="auto"/>
            <w:right w:val="none" w:sz="0" w:space="0" w:color="auto"/>
          </w:divBdr>
        </w:div>
        <w:div w:id="270017287">
          <w:marLeft w:val="547"/>
          <w:marRight w:val="0"/>
          <w:marTop w:val="154"/>
          <w:marBottom w:val="0"/>
          <w:divBdr>
            <w:top w:val="none" w:sz="0" w:space="0" w:color="auto"/>
            <w:left w:val="none" w:sz="0" w:space="0" w:color="auto"/>
            <w:bottom w:val="none" w:sz="0" w:space="0" w:color="auto"/>
            <w:right w:val="none" w:sz="0" w:space="0" w:color="auto"/>
          </w:divBdr>
        </w:div>
      </w:divsChild>
    </w:div>
    <w:div w:id="1675105233">
      <w:bodyDiv w:val="1"/>
      <w:marLeft w:val="0"/>
      <w:marRight w:val="0"/>
      <w:marTop w:val="0"/>
      <w:marBottom w:val="0"/>
      <w:divBdr>
        <w:top w:val="none" w:sz="0" w:space="0" w:color="auto"/>
        <w:left w:val="none" w:sz="0" w:space="0" w:color="auto"/>
        <w:bottom w:val="none" w:sz="0" w:space="0" w:color="auto"/>
        <w:right w:val="none" w:sz="0" w:space="0" w:color="auto"/>
      </w:divBdr>
      <w:divsChild>
        <w:div w:id="896822195">
          <w:marLeft w:val="547"/>
          <w:marRight w:val="0"/>
          <w:marTop w:val="154"/>
          <w:marBottom w:val="0"/>
          <w:divBdr>
            <w:top w:val="none" w:sz="0" w:space="0" w:color="auto"/>
            <w:left w:val="none" w:sz="0" w:space="0" w:color="auto"/>
            <w:bottom w:val="none" w:sz="0" w:space="0" w:color="auto"/>
            <w:right w:val="none" w:sz="0" w:space="0" w:color="auto"/>
          </w:divBdr>
        </w:div>
        <w:div w:id="1606304832">
          <w:marLeft w:val="547"/>
          <w:marRight w:val="0"/>
          <w:marTop w:val="154"/>
          <w:marBottom w:val="0"/>
          <w:divBdr>
            <w:top w:val="none" w:sz="0" w:space="0" w:color="auto"/>
            <w:left w:val="none" w:sz="0" w:space="0" w:color="auto"/>
            <w:bottom w:val="none" w:sz="0" w:space="0" w:color="auto"/>
            <w:right w:val="none" w:sz="0" w:space="0" w:color="auto"/>
          </w:divBdr>
        </w:div>
        <w:div w:id="14909017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ticanfiles.org/en/2020/10/180-season-of-creation-the-new-ecological-ecumenical-agenda/" TargetMode="External"/><Relationship Id="rId3" Type="http://schemas.openxmlformats.org/officeDocument/2006/relationships/settings" Target="settings.xml"/><Relationship Id="rId7" Type="http://schemas.openxmlformats.org/officeDocument/2006/relationships/hyperlink" Target="https://vaticanfiles.org/en/2014/10/91-ecumenism-in-all-directions-pope-francis-and-the-unity-of-the-chu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iles.constantcontact.com/9e10a3d8001/565b0065-fa83-4c83-9b1d-ba4508f93ab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Geneva Wright</cp:lastModifiedBy>
  <cp:revision>3</cp:revision>
  <dcterms:created xsi:type="dcterms:W3CDTF">2021-04-09T01:22:00Z</dcterms:created>
  <dcterms:modified xsi:type="dcterms:W3CDTF">2021-04-21T04:49:00Z</dcterms:modified>
</cp:coreProperties>
</file>