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4B7B" w14:textId="379A04D2" w:rsidR="008853E6" w:rsidRPr="00216A48" w:rsidRDefault="008853E6" w:rsidP="008853E6">
      <w:pPr>
        <w:pStyle w:val="OutlineTitle-TimesNR"/>
      </w:pPr>
      <w:r w:rsidRPr="00216A48">
        <w:t xml:space="preserve">Reading the Ceremonial Laws With Jesus: </w:t>
      </w:r>
      <w:r>
        <w:br/>
      </w:r>
      <w:r w:rsidRPr="00216A48">
        <w:t>Levitical Food Laws and World Mission</w:t>
      </w:r>
    </w:p>
    <w:p w14:paraId="5BA6412B" w14:textId="77777777" w:rsidR="00725567" w:rsidRDefault="00725567" w:rsidP="00725567">
      <w:pPr>
        <w:pStyle w:val="OutlineText-TimesNR"/>
      </w:pPr>
    </w:p>
    <w:p w14:paraId="68EAFCEA" w14:textId="77777777" w:rsidR="008853E6" w:rsidRPr="00216A48" w:rsidRDefault="008853E6" w:rsidP="00CB3309">
      <w:pPr>
        <w:pStyle w:val="OutlineText-TimesNR"/>
        <w:jc w:val="both"/>
      </w:pPr>
      <w:r w:rsidRPr="00216A48">
        <w:t xml:space="preserve">The ceremonial laws, and frankly most of Leviticus, are on any short-list for neglected passages in the Bible. Prohibitions of certain foods are </w:t>
      </w:r>
      <w:r>
        <w:t>stellar</w:t>
      </w:r>
      <w:r w:rsidRPr="00216A48">
        <w:t xml:space="preserve"> examples of why the Law has nothing to do with our ethics. We will attempt to read them within both the big sweep and the tiny details of how God revealed himself through Moses. We will find good reasons to believe Jesus when he said that the whole of the Law was about him, and that it predicted the spreading of the gospel from Jerusalem to the ends of the earth (Luke 24:47).</w:t>
      </w:r>
    </w:p>
    <w:p w14:paraId="5DBD88AB" w14:textId="77777777" w:rsidR="005A5BC1" w:rsidRDefault="005A5BC1" w:rsidP="00CB3309">
      <w:pPr>
        <w:pStyle w:val="OutlineText-TimesNR"/>
        <w:jc w:val="both"/>
      </w:pPr>
    </w:p>
    <w:p w14:paraId="2EDF91AD" w14:textId="77777777" w:rsidR="008853E6" w:rsidRPr="00DA1A1D" w:rsidRDefault="008853E6" w:rsidP="00CB3309">
      <w:pPr>
        <w:pStyle w:val="OutlineText-TimesNR"/>
        <w:jc w:val="both"/>
      </w:pPr>
      <w:r w:rsidRPr="00DA1A1D">
        <w:rPr>
          <w:b/>
          <w:shd w:val="clear" w:color="auto" w:fill="FFFFFF"/>
        </w:rPr>
        <w:t>Steffen Jenkins</w:t>
      </w:r>
      <w:r w:rsidRPr="00DA1A1D">
        <w:rPr>
          <w:shd w:val="clear" w:color="auto" w:fill="FFFFFF"/>
        </w:rPr>
        <w:t xml:space="preserve"> is half German, half Welsh, was born in Spain but again in England. He has served on the faculty of the Eastern Baptist Seminary in Cuba and with the “Cuba para Cristo” mission agency for fifteen years. He has recently completed a project at Tyndale House, Cambridge, to equip Cuban seminary lecturers to raise up new lecturers of Greek and Hebrew throughout Cuba, while serving as associate minister of an evangelical Presbyterian church in Chelmsford. His doctoral researc</w:t>
      </w:r>
      <w:r>
        <w:rPr>
          <w:shd w:val="clear" w:color="auto" w:fill="FFFFFF"/>
        </w:rPr>
        <w:t>h under Prof Gordon Wenham focu</w:t>
      </w:r>
      <w:r w:rsidRPr="00DA1A1D">
        <w:rPr>
          <w:shd w:val="clear" w:color="auto" w:fill="FFFFFF"/>
        </w:rPr>
        <w:t>sed on prayers for vengeance in the Psalms. His twin passions of equipping pastors with languages to a high enough standard that they can use them, and of helping pastors to love the Old Testament shamelessly, are happily combined by his idiosyncratic position as lecturer of Greek and OT at Union School of Theology.</w:t>
      </w:r>
    </w:p>
    <w:p w14:paraId="7A7C2FD5" w14:textId="4C38AB69" w:rsidR="00DA292A" w:rsidRPr="005A7935" w:rsidRDefault="00C21636" w:rsidP="005A7935">
      <w:pPr>
        <w:pStyle w:val="OutlineText-TimesNR"/>
        <w:rPr>
          <w:sz w:val="24"/>
          <w:szCs w:val="24"/>
        </w:rPr>
      </w:pPr>
      <w:r w:rsidRPr="00022981">
        <w:br/>
      </w:r>
    </w:p>
    <w:p w14:paraId="0EA415FE" w14:textId="01073ED2" w:rsidR="00CC7D36" w:rsidRDefault="00CC7D36" w:rsidP="00CC7D36">
      <w:pPr>
        <w:pStyle w:val="ListParagraph"/>
        <w:numPr>
          <w:ilvl w:val="0"/>
          <w:numId w:val="1"/>
        </w:numPr>
        <w:jc w:val="both"/>
        <w:rPr>
          <w:rFonts w:ascii="Times New Roman" w:hAnsi="Times New Roman" w:cs="Times New Roman"/>
          <w:lang w:val="en-GB"/>
        </w:rPr>
      </w:pPr>
      <w:r w:rsidRPr="00CB3309">
        <w:rPr>
          <w:rFonts w:ascii="Times New Roman" w:hAnsi="Times New Roman" w:cs="Times New Roman"/>
          <w:lang w:val="en-GB"/>
        </w:rPr>
        <w:t xml:space="preserve">Leviticus in </w:t>
      </w:r>
      <w:r w:rsidR="00CB3309">
        <w:rPr>
          <w:rFonts w:ascii="Times New Roman" w:hAnsi="Times New Roman" w:cs="Times New Roman"/>
          <w:lang w:val="en-GB"/>
        </w:rPr>
        <w:t>C</w:t>
      </w:r>
      <w:r w:rsidRPr="00CB3309">
        <w:rPr>
          <w:rFonts w:ascii="Times New Roman" w:hAnsi="Times New Roman" w:cs="Times New Roman"/>
          <w:lang w:val="en-GB"/>
        </w:rPr>
        <w:t>ontext</w:t>
      </w:r>
    </w:p>
    <w:p w14:paraId="28DDD45F" w14:textId="77777777" w:rsidR="00CB3309" w:rsidRPr="00CB3309" w:rsidRDefault="00CB3309" w:rsidP="00CB3309">
      <w:pPr>
        <w:pStyle w:val="ListParagraph"/>
        <w:jc w:val="both"/>
        <w:rPr>
          <w:rFonts w:ascii="Times New Roman" w:hAnsi="Times New Roman" w:cs="Times New Roman"/>
          <w:lang w:val="en-GB"/>
        </w:rPr>
      </w:pPr>
    </w:p>
    <w:p w14:paraId="47EC619A" w14:textId="0E01A63B" w:rsidR="00CC7D36" w:rsidRDefault="00CC7D36" w:rsidP="00544747">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lang w:val="en-GB"/>
        </w:rPr>
        <w:t>Why is Leviticus here?</w:t>
      </w:r>
    </w:p>
    <w:p w14:paraId="7052D1CA" w14:textId="77777777" w:rsidR="00CB3309" w:rsidRPr="00CB3309" w:rsidRDefault="00CB3309" w:rsidP="00CB3309">
      <w:pPr>
        <w:pStyle w:val="ListParagraph"/>
        <w:ind w:left="1440"/>
        <w:jc w:val="both"/>
        <w:rPr>
          <w:rFonts w:ascii="Times New Roman" w:hAnsi="Times New Roman" w:cs="Times New Roman"/>
          <w:lang w:val="en-GB"/>
        </w:rPr>
      </w:pPr>
    </w:p>
    <w:p w14:paraId="3670BD0C" w14:textId="34472C1B" w:rsidR="00861C17" w:rsidRPr="00CB3309" w:rsidRDefault="00861C17" w:rsidP="007534F1">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How does it advance the plot of the Pentateuch?</w:t>
      </w:r>
    </w:p>
    <w:p w14:paraId="2973D177" w14:textId="77777777" w:rsidR="00CB3309" w:rsidRPr="00CB3309" w:rsidRDefault="00CB3309" w:rsidP="00CB3309">
      <w:pPr>
        <w:pStyle w:val="ListParagraph"/>
        <w:ind w:left="2340"/>
        <w:jc w:val="both"/>
        <w:rPr>
          <w:rFonts w:ascii="Times New Roman" w:hAnsi="Times New Roman" w:cs="Times New Roman"/>
          <w:lang w:val="en-GB"/>
        </w:rPr>
      </w:pPr>
    </w:p>
    <w:p w14:paraId="5DD9775D" w14:textId="5B378AE9" w:rsidR="00852A65" w:rsidRPr="00CB3309" w:rsidRDefault="00852A65" w:rsidP="007534F1">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Genesis 2 and holy ground</w:t>
      </w:r>
    </w:p>
    <w:p w14:paraId="7CD8EDD3" w14:textId="77777777" w:rsidR="00CB3309" w:rsidRPr="00CB3309" w:rsidRDefault="00CB3309" w:rsidP="00CB3309">
      <w:pPr>
        <w:jc w:val="both"/>
        <w:rPr>
          <w:rFonts w:ascii="Times New Roman" w:hAnsi="Times New Roman" w:cs="Times New Roman"/>
          <w:lang w:val="en-GB"/>
        </w:rPr>
      </w:pPr>
    </w:p>
    <w:p w14:paraId="6E3E31BA" w14:textId="7A2C3135" w:rsidR="00852A65" w:rsidRPr="00CB3309" w:rsidRDefault="00852A65" w:rsidP="007534F1">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Holiness in Leviticus</w:t>
      </w:r>
    </w:p>
    <w:p w14:paraId="0C68ADE7" w14:textId="77777777" w:rsidR="00CB3309" w:rsidRPr="00CB3309" w:rsidRDefault="00CB3309" w:rsidP="00CB3309">
      <w:pPr>
        <w:jc w:val="both"/>
        <w:rPr>
          <w:rFonts w:ascii="Times New Roman" w:hAnsi="Times New Roman" w:cs="Times New Roman"/>
          <w:lang w:val="en-GB"/>
        </w:rPr>
      </w:pPr>
    </w:p>
    <w:p w14:paraId="526930DA" w14:textId="4ED15305" w:rsidR="00CC7D36" w:rsidRDefault="00475EAD" w:rsidP="007534F1">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lang w:val="en-GB"/>
        </w:rPr>
        <w:t xml:space="preserve">How does </w:t>
      </w:r>
      <w:r w:rsidR="00922A7E" w:rsidRPr="00CB3309">
        <w:rPr>
          <w:rFonts w:ascii="Times New Roman" w:hAnsi="Times New Roman" w:cs="Times New Roman"/>
          <w:i/>
          <w:iCs/>
          <w:lang w:val="en-GB"/>
        </w:rPr>
        <w:t>doing</w:t>
      </w:r>
      <w:r w:rsidRPr="00CB3309">
        <w:rPr>
          <w:rFonts w:ascii="Times New Roman" w:hAnsi="Times New Roman" w:cs="Times New Roman"/>
          <w:lang w:val="en-GB"/>
        </w:rPr>
        <w:t xml:space="preserve"> ceremonies </w:t>
      </w:r>
      <w:r w:rsidRPr="00CB3309">
        <w:rPr>
          <w:rFonts w:ascii="Times New Roman" w:hAnsi="Times New Roman" w:cs="Times New Roman"/>
          <w:i/>
          <w:iCs/>
          <w:lang w:val="en-GB"/>
        </w:rPr>
        <w:t>teach</w:t>
      </w:r>
      <w:r w:rsidRPr="00CB3309">
        <w:rPr>
          <w:rFonts w:ascii="Times New Roman" w:hAnsi="Times New Roman" w:cs="Times New Roman"/>
          <w:lang w:val="en-GB"/>
        </w:rPr>
        <w:t xml:space="preserve"> us?</w:t>
      </w:r>
    </w:p>
    <w:p w14:paraId="4F6AD7F5" w14:textId="158F1274" w:rsidR="00CB3309" w:rsidRDefault="00CB3309" w:rsidP="00CB3309">
      <w:pPr>
        <w:jc w:val="both"/>
        <w:rPr>
          <w:rFonts w:ascii="Times New Roman" w:hAnsi="Times New Roman" w:cs="Times New Roman"/>
          <w:lang w:val="en-GB"/>
        </w:rPr>
      </w:pPr>
    </w:p>
    <w:p w14:paraId="2CC3A05E" w14:textId="158F1274" w:rsidR="00CB3309" w:rsidRPr="00CB3309" w:rsidRDefault="00CB3309" w:rsidP="00CB3309">
      <w:pPr>
        <w:jc w:val="both"/>
        <w:rPr>
          <w:rFonts w:ascii="Times New Roman" w:hAnsi="Times New Roman" w:cs="Times New Roman"/>
          <w:lang w:val="en-GB"/>
        </w:rPr>
      </w:pPr>
    </w:p>
    <w:p w14:paraId="28840838" w14:textId="574911A7" w:rsidR="00CC7D36" w:rsidRDefault="00922A7E" w:rsidP="00CC7D36">
      <w:pPr>
        <w:pStyle w:val="ListParagraph"/>
        <w:numPr>
          <w:ilvl w:val="0"/>
          <w:numId w:val="1"/>
        </w:numPr>
        <w:jc w:val="both"/>
        <w:rPr>
          <w:rFonts w:ascii="Times New Roman" w:hAnsi="Times New Roman" w:cs="Times New Roman"/>
          <w:lang w:val="en-GB"/>
        </w:rPr>
      </w:pPr>
      <w:r w:rsidRPr="00CB3309">
        <w:rPr>
          <w:rFonts w:ascii="Times New Roman" w:hAnsi="Times New Roman" w:cs="Times New Roman"/>
          <w:lang w:val="en-GB"/>
        </w:rPr>
        <w:t xml:space="preserve">Food Laws: </w:t>
      </w:r>
      <w:r w:rsidR="00CB3309">
        <w:rPr>
          <w:rFonts w:ascii="Times New Roman" w:hAnsi="Times New Roman" w:cs="Times New Roman"/>
          <w:lang w:val="en-GB"/>
        </w:rPr>
        <w:t>W</w:t>
      </w:r>
      <w:r w:rsidR="00176B01" w:rsidRPr="00CB3309">
        <w:rPr>
          <w:rFonts w:ascii="Times New Roman" w:hAnsi="Times New Roman" w:cs="Times New Roman"/>
          <w:lang w:val="en-GB"/>
        </w:rPr>
        <w:t xml:space="preserve">hat are </w:t>
      </w:r>
      <w:r w:rsidR="00CB3309">
        <w:rPr>
          <w:rFonts w:ascii="Times New Roman" w:hAnsi="Times New Roman" w:cs="Times New Roman"/>
          <w:lang w:val="en-GB"/>
        </w:rPr>
        <w:t>T</w:t>
      </w:r>
      <w:r w:rsidR="00176B01" w:rsidRPr="00CB3309">
        <w:rPr>
          <w:rFonts w:ascii="Times New Roman" w:hAnsi="Times New Roman" w:cs="Times New Roman"/>
          <w:lang w:val="en-GB"/>
        </w:rPr>
        <w:t xml:space="preserve">hey </w:t>
      </w:r>
      <w:r w:rsidR="00CB3309">
        <w:rPr>
          <w:rFonts w:ascii="Times New Roman" w:hAnsi="Times New Roman" w:cs="Times New Roman"/>
          <w:lang w:val="en-GB"/>
        </w:rPr>
        <w:t>D</w:t>
      </w:r>
      <w:r w:rsidR="00176B01" w:rsidRPr="00CB3309">
        <w:rPr>
          <w:rFonts w:ascii="Times New Roman" w:hAnsi="Times New Roman" w:cs="Times New Roman"/>
          <w:lang w:val="en-GB"/>
        </w:rPr>
        <w:t>oing</w:t>
      </w:r>
      <w:r w:rsidRPr="00CB3309">
        <w:rPr>
          <w:rFonts w:ascii="Times New Roman" w:hAnsi="Times New Roman" w:cs="Times New Roman"/>
          <w:lang w:val="en-GB"/>
        </w:rPr>
        <w:t>?</w:t>
      </w:r>
    </w:p>
    <w:p w14:paraId="29371693" w14:textId="77777777" w:rsidR="00CB3309" w:rsidRPr="00CB3309" w:rsidRDefault="00CB3309" w:rsidP="00CB3309">
      <w:pPr>
        <w:pStyle w:val="ListParagraph"/>
        <w:jc w:val="both"/>
        <w:rPr>
          <w:rFonts w:ascii="Times New Roman" w:hAnsi="Times New Roman" w:cs="Times New Roman"/>
          <w:lang w:val="en-GB"/>
        </w:rPr>
      </w:pPr>
    </w:p>
    <w:p w14:paraId="58C4D56E" w14:textId="35305DCA" w:rsidR="00176B01" w:rsidRDefault="00176B01" w:rsidP="00176B01">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lang w:val="en-GB"/>
        </w:rPr>
        <w:t>Are they about ethics?</w:t>
      </w:r>
    </w:p>
    <w:p w14:paraId="1B8ACF46" w14:textId="77777777" w:rsidR="00CB3309" w:rsidRPr="00CB3309" w:rsidRDefault="00CB3309" w:rsidP="00CB3309">
      <w:pPr>
        <w:pStyle w:val="ListParagraph"/>
        <w:ind w:left="1440"/>
        <w:jc w:val="both"/>
        <w:rPr>
          <w:rFonts w:ascii="Times New Roman" w:hAnsi="Times New Roman" w:cs="Times New Roman"/>
          <w:lang w:val="en-GB"/>
        </w:rPr>
      </w:pPr>
    </w:p>
    <w:p w14:paraId="71463909" w14:textId="43B6BFAE" w:rsidR="00CB3309" w:rsidRDefault="002924A2" w:rsidP="00CB3309">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The problem</w:t>
      </w:r>
    </w:p>
    <w:p w14:paraId="54E44017" w14:textId="77777777" w:rsidR="00CB3309" w:rsidRPr="00CB3309" w:rsidRDefault="00CB3309" w:rsidP="00CB3309">
      <w:pPr>
        <w:pStyle w:val="ListParagraph"/>
        <w:ind w:left="2340"/>
        <w:jc w:val="both"/>
        <w:rPr>
          <w:rFonts w:ascii="Times New Roman" w:hAnsi="Times New Roman" w:cs="Times New Roman"/>
          <w:lang w:val="en-GB"/>
        </w:rPr>
      </w:pPr>
    </w:p>
    <w:p w14:paraId="0EFD5EF4" w14:textId="537B8FF1" w:rsidR="0072120F" w:rsidRDefault="00D70E02" w:rsidP="00176B01">
      <w:pPr>
        <w:pStyle w:val="ListParagraph"/>
        <w:numPr>
          <w:ilvl w:val="3"/>
          <w:numId w:val="1"/>
        </w:numPr>
        <w:jc w:val="both"/>
        <w:rPr>
          <w:rFonts w:ascii="Times New Roman" w:hAnsi="Times New Roman" w:cs="Times New Roman"/>
          <w:lang w:val="en-GB"/>
        </w:rPr>
      </w:pPr>
      <w:r w:rsidRPr="00CB3309">
        <w:rPr>
          <w:rFonts w:ascii="Times New Roman" w:hAnsi="Times New Roman" w:cs="Times New Roman"/>
          <w:lang w:val="en-GB"/>
        </w:rPr>
        <w:t>Mark 7:18–19</w:t>
      </w:r>
    </w:p>
    <w:p w14:paraId="464DE55F" w14:textId="77777777" w:rsidR="00CB3309" w:rsidRPr="00CB3309" w:rsidRDefault="00CB3309" w:rsidP="00CB3309">
      <w:pPr>
        <w:pStyle w:val="ListParagraph"/>
        <w:ind w:left="2880"/>
        <w:jc w:val="both"/>
        <w:rPr>
          <w:rFonts w:ascii="Times New Roman" w:hAnsi="Times New Roman" w:cs="Times New Roman"/>
          <w:lang w:val="en-GB"/>
        </w:rPr>
      </w:pPr>
    </w:p>
    <w:p w14:paraId="0D71BB97" w14:textId="356538AA" w:rsidR="00922A7E" w:rsidRDefault="00D70E02" w:rsidP="00176B01">
      <w:pPr>
        <w:pStyle w:val="ListParagraph"/>
        <w:numPr>
          <w:ilvl w:val="3"/>
          <w:numId w:val="1"/>
        </w:numPr>
        <w:jc w:val="both"/>
        <w:rPr>
          <w:rFonts w:ascii="Times New Roman" w:hAnsi="Times New Roman" w:cs="Times New Roman"/>
          <w:lang w:val="en-GB"/>
        </w:rPr>
      </w:pPr>
      <w:r w:rsidRPr="00CB3309">
        <w:rPr>
          <w:rFonts w:ascii="Times New Roman" w:hAnsi="Times New Roman" w:cs="Times New Roman"/>
          <w:lang w:val="en-GB"/>
        </w:rPr>
        <w:t>Isa 65:4–5</w:t>
      </w:r>
    </w:p>
    <w:p w14:paraId="073BB2B8" w14:textId="77777777" w:rsidR="00CB3309" w:rsidRPr="00CB3309" w:rsidRDefault="00CB3309" w:rsidP="00CB3309">
      <w:pPr>
        <w:jc w:val="both"/>
        <w:rPr>
          <w:rFonts w:ascii="Times New Roman" w:hAnsi="Times New Roman" w:cs="Times New Roman"/>
          <w:lang w:val="en-GB"/>
        </w:rPr>
      </w:pPr>
    </w:p>
    <w:p w14:paraId="3346B09F" w14:textId="349A0857" w:rsidR="0072120F" w:rsidRDefault="002924A2" w:rsidP="00176B01">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How is that OK?</w:t>
      </w:r>
    </w:p>
    <w:p w14:paraId="143ECD8C" w14:textId="48602277" w:rsidR="00CB3309" w:rsidRDefault="00CB3309" w:rsidP="00CB3309">
      <w:pPr>
        <w:pStyle w:val="ListParagraph"/>
        <w:ind w:left="2340"/>
        <w:jc w:val="both"/>
        <w:rPr>
          <w:rFonts w:ascii="Times New Roman" w:hAnsi="Times New Roman" w:cs="Times New Roman"/>
          <w:lang w:val="en-GB"/>
        </w:rPr>
      </w:pPr>
    </w:p>
    <w:p w14:paraId="7C4AD319" w14:textId="5F325086" w:rsidR="00CB3309" w:rsidRPr="005A7935" w:rsidRDefault="00CB3309" w:rsidP="005A7935">
      <w:pPr>
        <w:jc w:val="both"/>
        <w:rPr>
          <w:rFonts w:ascii="Times New Roman" w:hAnsi="Times New Roman" w:cs="Times New Roman"/>
          <w:lang w:val="en-GB"/>
        </w:rPr>
      </w:pPr>
    </w:p>
    <w:p w14:paraId="6C3C0AD5" w14:textId="019C5910" w:rsidR="00CC7D36" w:rsidRDefault="007E71B4" w:rsidP="00176B01">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rPr>
        <w:t>S</w:t>
      </w:r>
      <w:r w:rsidR="00DF1952" w:rsidRPr="00CB3309">
        <w:rPr>
          <w:rFonts w:ascii="Times New Roman" w:hAnsi="Times New Roman" w:cs="Times New Roman"/>
        </w:rPr>
        <w:t>ome explanations for the food laws</w:t>
      </w:r>
      <w:r w:rsidR="00DF1952" w:rsidRPr="00CB3309">
        <w:rPr>
          <w:rFonts w:ascii="Times New Roman" w:hAnsi="Times New Roman" w:cs="Times New Roman"/>
          <w:lang w:val="en-GB"/>
        </w:rPr>
        <w:t xml:space="preserve"> </w:t>
      </w:r>
    </w:p>
    <w:p w14:paraId="66115D81" w14:textId="77777777" w:rsidR="00CB3309" w:rsidRPr="00CB3309" w:rsidRDefault="00CB3309" w:rsidP="00CB3309">
      <w:pPr>
        <w:pStyle w:val="ListParagraph"/>
        <w:ind w:left="1440"/>
        <w:jc w:val="both"/>
        <w:rPr>
          <w:rFonts w:ascii="Times New Roman" w:hAnsi="Times New Roman" w:cs="Times New Roman"/>
          <w:lang w:val="en-GB"/>
        </w:rPr>
      </w:pPr>
    </w:p>
    <w:p w14:paraId="567879F3" w14:textId="433CFB86" w:rsidR="00CC7D36" w:rsidRPr="00CB3309" w:rsidRDefault="00A24208" w:rsidP="00176B01">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lastRenderedPageBreak/>
        <w:t>Animal metaphors</w:t>
      </w:r>
    </w:p>
    <w:p w14:paraId="158A2AEF" w14:textId="77777777" w:rsidR="00CB3309" w:rsidRPr="00CB3309" w:rsidRDefault="00CB3309" w:rsidP="00CB3309">
      <w:pPr>
        <w:pStyle w:val="ListParagraph"/>
        <w:ind w:left="2340"/>
        <w:jc w:val="both"/>
        <w:rPr>
          <w:rFonts w:ascii="Times New Roman" w:hAnsi="Times New Roman" w:cs="Times New Roman"/>
          <w:lang w:val="en-GB"/>
        </w:rPr>
      </w:pPr>
    </w:p>
    <w:p w14:paraId="4C189E92" w14:textId="709DD1D6" w:rsidR="00A24208" w:rsidRPr="00CB3309" w:rsidRDefault="006F1435" w:rsidP="00176B01">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Canaanite religion</w:t>
      </w:r>
      <w:r w:rsidRPr="00CB3309">
        <w:rPr>
          <w:rStyle w:val="FootnoteReference"/>
          <w:rFonts w:ascii="Times New Roman" w:hAnsi="Times New Roman" w:cs="Times New Roman"/>
        </w:rPr>
        <w:footnoteReference w:id="1"/>
      </w:r>
    </w:p>
    <w:p w14:paraId="7187F5BA" w14:textId="77777777" w:rsidR="00CB3309" w:rsidRPr="00CB3309" w:rsidRDefault="00CB3309" w:rsidP="00CB3309">
      <w:pPr>
        <w:jc w:val="both"/>
        <w:rPr>
          <w:rFonts w:ascii="Times New Roman" w:hAnsi="Times New Roman" w:cs="Times New Roman"/>
          <w:lang w:val="en-GB"/>
        </w:rPr>
      </w:pPr>
    </w:p>
    <w:p w14:paraId="2770E5DC" w14:textId="4166537B" w:rsidR="006F1435" w:rsidRPr="00CB3309" w:rsidRDefault="00555F76" w:rsidP="00176B01">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Hygiene</w:t>
      </w:r>
    </w:p>
    <w:p w14:paraId="0D9D6735" w14:textId="77777777" w:rsidR="00CB3309" w:rsidRPr="00CB3309" w:rsidRDefault="00CB3309" w:rsidP="00CB3309">
      <w:pPr>
        <w:jc w:val="both"/>
        <w:rPr>
          <w:rFonts w:ascii="Times New Roman" w:hAnsi="Times New Roman" w:cs="Times New Roman"/>
          <w:lang w:val="en-GB"/>
        </w:rPr>
      </w:pPr>
    </w:p>
    <w:p w14:paraId="1E918275" w14:textId="0F1DB036" w:rsidR="00555F76" w:rsidRPr="00CB3309" w:rsidRDefault="00A27CCA" w:rsidP="00C50150">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rPr>
        <w:t>The common problem: what happened to the text?</w:t>
      </w:r>
    </w:p>
    <w:p w14:paraId="00FDC6B6" w14:textId="22BCE559" w:rsidR="00CB3309" w:rsidRDefault="00CB3309" w:rsidP="00CB3309">
      <w:pPr>
        <w:pStyle w:val="ListParagraph"/>
        <w:ind w:left="1440"/>
        <w:jc w:val="both"/>
        <w:rPr>
          <w:rFonts w:ascii="Times New Roman" w:hAnsi="Times New Roman" w:cs="Times New Roman"/>
        </w:rPr>
      </w:pPr>
    </w:p>
    <w:p w14:paraId="39DC57AC" w14:textId="3C2B06BF" w:rsidR="00CB3309" w:rsidRPr="00CB3309" w:rsidRDefault="00CB3309" w:rsidP="00CB3309">
      <w:pPr>
        <w:pStyle w:val="ListParagraph"/>
        <w:ind w:left="1440"/>
        <w:jc w:val="both"/>
        <w:rPr>
          <w:rFonts w:ascii="Times New Roman" w:hAnsi="Times New Roman" w:cs="Times New Roman"/>
          <w:lang w:val="en-GB"/>
        </w:rPr>
      </w:pPr>
    </w:p>
    <w:p w14:paraId="5A083F3B" w14:textId="4D11ECB3" w:rsidR="00B3642E" w:rsidRPr="00CB3309" w:rsidRDefault="00B3642E" w:rsidP="00CC7D36">
      <w:pPr>
        <w:pStyle w:val="ListParagraph"/>
        <w:numPr>
          <w:ilvl w:val="0"/>
          <w:numId w:val="1"/>
        </w:numPr>
        <w:jc w:val="both"/>
        <w:rPr>
          <w:rFonts w:ascii="Times New Roman" w:hAnsi="Times New Roman" w:cs="Times New Roman"/>
          <w:lang w:val="en-GB"/>
        </w:rPr>
      </w:pPr>
      <w:r w:rsidRPr="00CB3309">
        <w:rPr>
          <w:rFonts w:ascii="Times New Roman" w:hAnsi="Times New Roman" w:cs="Times New Roman"/>
        </w:rPr>
        <w:t xml:space="preserve">Let’s </w:t>
      </w:r>
      <w:r w:rsidR="00CB3309">
        <w:rPr>
          <w:rFonts w:ascii="Times New Roman" w:hAnsi="Times New Roman" w:cs="Times New Roman"/>
        </w:rPr>
        <w:t>E</w:t>
      </w:r>
      <w:r w:rsidRPr="00CB3309">
        <w:rPr>
          <w:rFonts w:ascii="Times New Roman" w:hAnsi="Times New Roman" w:cs="Times New Roman"/>
        </w:rPr>
        <w:t>xamine the Text</w:t>
      </w:r>
    </w:p>
    <w:p w14:paraId="43B25B01" w14:textId="77777777" w:rsidR="00CB3309" w:rsidRPr="00CB3309" w:rsidRDefault="00CB3309" w:rsidP="00CB3309">
      <w:pPr>
        <w:pStyle w:val="ListParagraph"/>
        <w:jc w:val="both"/>
        <w:rPr>
          <w:rFonts w:ascii="Times New Roman" w:hAnsi="Times New Roman" w:cs="Times New Roman"/>
          <w:lang w:val="en-GB"/>
        </w:rPr>
      </w:pPr>
    </w:p>
    <w:p w14:paraId="66EB40C2" w14:textId="2C5A163F" w:rsidR="00CC7D36" w:rsidRPr="00CB3309" w:rsidRDefault="00716D27" w:rsidP="00B3642E">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rPr>
        <w:t>Observation questions on Leviticus 11:2–47</w:t>
      </w:r>
      <w:r w:rsidR="00C913FF" w:rsidRPr="00CB3309">
        <w:rPr>
          <w:rFonts w:ascii="Times New Roman" w:hAnsi="Times New Roman" w:cs="Times New Roman"/>
        </w:rPr>
        <w:t xml:space="preserve"> (break-out gro</w:t>
      </w:r>
      <w:r w:rsidR="00A5495D" w:rsidRPr="00CB3309">
        <w:rPr>
          <w:rFonts w:ascii="Times New Roman" w:hAnsi="Times New Roman" w:cs="Times New Roman"/>
        </w:rPr>
        <w:t>u</w:t>
      </w:r>
      <w:r w:rsidR="00C913FF" w:rsidRPr="00CB3309">
        <w:rPr>
          <w:rFonts w:ascii="Times New Roman" w:hAnsi="Times New Roman" w:cs="Times New Roman"/>
        </w:rPr>
        <w:t>ps)</w:t>
      </w:r>
    </w:p>
    <w:p w14:paraId="17144369" w14:textId="77777777" w:rsidR="00CB3309" w:rsidRPr="00CB3309" w:rsidRDefault="00CB3309" w:rsidP="00CB3309">
      <w:pPr>
        <w:pStyle w:val="ListParagraph"/>
        <w:ind w:left="1440"/>
        <w:jc w:val="both"/>
        <w:rPr>
          <w:rFonts w:ascii="Times New Roman" w:hAnsi="Times New Roman" w:cs="Times New Roman"/>
          <w:lang w:val="en-GB"/>
        </w:rPr>
      </w:pPr>
    </w:p>
    <w:p w14:paraId="27B57182" w14:textId="7F6AC26C" w:rsidR="002D00FE" w:rsidRDefault="002D00FE" w:rsidP="002D00FE">
      <w:pPr>
        <w:ind w:left="1440" w:firstLine="720"/>
        <w:jc w:val="both"/>
        <w:rPr>
          <w:rFonts w:ascii="Times New Roman" w:hAnsi="Times New Roman" w:cs="Times New Roman"/>
        </w:rPr>
      </w:pPr>
      <w:r w:rsidRPr="00CB3309">
        <w:rPr>
          <w:rFonts w:ascii="Times New Roman" w:hAnsi="Times New Roman" w:cs="Times New Roman"/>
        </w:rPr>
        <w:t xml:space="preserve">Forgetting anything that isn’t in the text; forgetting anything you know about these animals; pretending that you didn’t even </w:t>
      </w:r>
      <w:proofErr w:type="spellStart"/>
      <w:r w:rsidRPr="00CB3309">
        <w:rPr>
          <w:rFonts w:ascii="Times New Roman" w:hAnsi="Times New Roman" w:cs="Times New Roman"/>
        </w:rPr>
        <w:t>recognise</w:t>
      </w:r>
      <w:proofErr w:type="spellEnd"/>
      <w:r w:rsidRPr="00CB3309">
        <w:rPr>
          <w:rFonts w:ascii="Times New Roman" w:hAnsi="Times New Roman" w:cs="Times New Roman"/>
        </w:rPr>
        <w:t xml:space="preserve"> the names, write down:</w:t>
      </w:r>
    </w:p>
    <w:p w14:paraId="3DB19AAD" w14:textId="77777777" w:rsidR="00CB3309" w:rsidRPr="00CB3309" w:rsidRDefault="00CB3309" w:rsidP="002D00FE">
      <w:pPr>
        <w:ind w:left="1440" w:firstLine="720"/>
        <w:jc w:val="both"/>
        <w:rPr>
          <w:rFonts w:ascii="Times New Roman" w:hAnsi="Times New Roman" w:cs="Times New Roman"/>
          <w:lang w:val="en-GB"/>
        </w:rPr>
      </w:pPr>
    </w:p>
    <w:p w14:paraId="345A1DF9" w14:textId="6187B8FC" w:rsidR="009E4CCB" w:rsidRDefault="009E4CCB" w:rsidP="00B3642E">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What is said about those animals that are clean.</w:t>
      </w:r>
    </w:p>
    <w:p w14:paraId="2ED08918" w14:textId="77777777" w:rsidR="00CB3309" w:rsidRPr="00CB3309" w:rsidRDefault="00CB3309" w:rsidP="00CB3309">
      <w:pPr>
        <w:pStyle w:val="ListParagraph"/>
        <w:ind w:left="2340"/>
        <w:jc w:val="both"/>
        <w:rPr>
          <w:rFonts w:ascii="Times New Roman" w:hAnsi="Times New Roman" w:cs="Times New Roman"/>
          <w:lang w:val="en-GB"/>
        </w:rPr>
      </w:pPr>
    </w:p>
    <w:p w14:paraId="0A01F8E4" w14:textId="112826A1" w:rsidR="009E4CCB" w:rsidRDefault="009E4CCB" w:rsidP="00B3642E">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What is said about those animals that are unclean.</w:t>
      </w:r>
    </w:p>
    <w:p w14:paraId="4C5E97D9" w14:textId="77777777" w:rsidR="00CB3309" w:rsidRPr="00CB3309" w:rsidRDefault="00CB3309" w:rsidP="00CB3309">
      <w:pPr>
        <w:jc w:val="both"/>
        <w:rPr>
          <w:rFonts w:ascii="Times New Roman" w:hAnsi="Times New Roman" w:cs="Times New Roman"/>
          <w:lang w:val="en-GB"/>
        </w:rPr>
      </w:pPr>
    </w:p>
    <w:p w14:paraId="06F54ACA" w14:textId="40D62083" w:rsidR="009E4CCB" w:rsidRDefault="009E4CCB" w:rsidP="00B3642E">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Any reasons given in each case.</w:t>
      </w:r>
    </w:p>
    <w:p w14:paraId="71AA282A" w14:textId="77777777" w:rsidR="00CB3309" w:rsidRPr="00CB3309" w:rsidRDefault="00CB3309" w:rsidP="00CB3309">
      <w:pPr>
        <w:jc w:val="both"/>
        <w:rPr>
          <w:rFonts w:ascii="Times New Roman" w:hAnsi="Times New Roman" w:cs="Times New Roman"/>
          <w:lang w:val="en-GB"/>
        </w:rPr>
      </w:pPr>
    </w:p>
    <w:p w14:paraId="14B3B2C0" w14:textId="32B17D70" w:rsidR="00B3642E" w:rsidRPr="00CB3309" w:rsidRDefault="00B3642E" w:rsidP="00B3642E">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 xml:space="preserve">From v44 to the end of the chapter, </w:t>
      </w:r>
      <w:proofErr w:type="spellStart"/>
      <w:r w:rsidRPr="00CB3309">
        <w:rPr>
          <w:rFonts w:ascii="Times New Roman" w:hAnsi="Times New Roman" w:cs="Times New Roman"/>
        </w:rPr>
        <w:t>summarise</w:t>
      </w:r>
      <w:proofErr w:type="spellEnd"/>
      <w:r w:rsidRPr="00CB3309">
        <w:rPr>
          <w:rFonts w:ascii="Times New Roman" w:hAnsi="Times New Roman" w:cs="Times New Roman"/>
        </w:rPr>
        <w:t xml:space="preserve"> the big picture intention of the dietary laws.</w:t>
      </w:r>
    </w:p>
    <w:p w14:paraId="722B0784" w14:textId="77777777" w:rsidR="00CB3309" w:rsidRPr="00CB3309" w:rsidRDefault="00CB3309" w:rsidP="00CB3309">
      <w:pPr>
        <w:pStyle w:val="ListParagraph"/>
        <w:rPr>
          <w:rFonts w:ascii="Times New Roman" w:hAnsi="Times New Roman" w:cs="Times New Roman"/>
          <w:lang w:val="en-GB"/>
        </w:rPr>
      </w:pPr>
    </w:p>
    <w:p w14:paraId="63095FF7" w14:textId="1D05481D" w:rsidR="00CB3309" w:rsidRPr="00CB3309" w:rsidRDefault="00CB3309" w:rsidP="00CB3309">
      <w:pPr>
        <w:jc w:val="both"/>
        <w:rPr>
          <w:rFonts w:ascii="Times New Roman" w:hAnsi="Times New Roman" w:cs="Times New Roman"/>
          <w:lang w:val="en-GB"/>
        </w:rPr>
      </w:pPr>
    </w:p>
    <w:p w14:paraId="4732FA8A" w14:textId="4CED2F94" w:rsidR="00D53C8B" w:rsidRPr="00CB3309" w:rsidRDefault="00D53C8B" w:rsidP="00D53C8B">
      <w:pPr>
        <w:pStyle w:val="ListParagraph"/>
        <w:numPr>
          <w:ilvl w:val="0"/>
          <w:numId w:val="1"/>
        </w:numPr>
        <w:jc w:val="both"/>
        <w:rPr>
          <w:rFonts w:ascii="Times New Roman" w:hAnsi="Times New Roman" w:cs="Times New Roman"/>
          <w:lang w:val="en-GB"/>
        </w:rPr>
      </w:pPr>
      <w:r w:rsidRPr="00CB3309">
        <w:rPr>
          <w:rFonts w:ascii="Times New Roman" w:hAnsi="Times New Roman" w:cs="Times New Roman"/>
        </w:rPr>
        <w:t xml:space="preserve">Some </w:t>
      </w:r>
      <w:r w:rsidR="00CB3309">
        <w:rPr>
          <w:rFonts w:ascii="Times New Roman" w:hAnsi="Times New Roman" w:cs="Times New Roman"/>
        </w:rPr>
        <w:t>G</w:t>
      </w:r>
      <w:r w:rsidRPr="00CB3309">
        <w:rPr>
          <w:rFonts w:ascii="Times New Roman" w:hAnsi="Times New Roman" w:cs="Times New Roman"/>
        </w:rPr>
        <w:t xml:space="preserve">reat </w:t>
      </w:r>
      <w:r w:rsidR="00CB3309">
        <w:rPr>
          <w:rFonts w:ascii="Times New Roman" w:hAnsi="Times New Roman" w:cs="Times New Roman"/>
        </w:rPr>
        <w:t>In</w:t>
      </w:r>
      <w:r w:rsidRPr="00CB3309">
        <w:rPr>
          <w:rFonts w:ascii="Times New Roman" w:hAnsi="Times New Roman" w:cs="Times New Roman"/>
        </w:rPr>
        <w:t xml:space="preserve">sights from an </w:t>
      </w:r>
      <w:r w:rsidR="00CB3309">
        <w:rPr>
          <w:rFonts w:ascii="Times New Roman" w:hAnsi="Times New Roman" w:cs="Times New Roman"/>
        </w:rPr>
        <w:t>A</w:t>
      </w:r>
      <w:r w:rsidRPr="00CB3309">
        <w:rPr>
          <w:rFonts w:ascii="Times New Roman" w:hAnsi="Times New Roman" w:cs="Times New Roman"/>
        </w:rPr>
        <w:t>nthropologist: Mary Douglas</w:t>
      </w:r>
    </w:p>
    <w:p w14:paraId="42471B34" w14:textId="77777777" w:rsidR="00CB3309" w:rsidRPr="00CB3309" w:rsidRDefault="00CB3309" w:rsidP="00CB3309">
      <w:pPr>
        <w:pStyle w:val="ListParagraph"/>
        <w:jc w:val="both"/>
        <w:rPr>
          <w:rFonts w:ascii="Times New Roman" w:hAnsi="Times New Roman" w:cs="Times New Roman"/>
          <w:lang w:val="en-GB"/>
        </w:rPr>
      </w:pPr>
    </w:p>
    <w:p w14:paraId="3247411C" w14:textId="3CEB7CF2" w:rsidR="00D53C8B" w:rsidRPr="00CB3309" w:rsidRDefault="00A616D0" w:rsidP="00D53C8B">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rPr>
        <w:t>Holiness</w:t>
      </w:r>
    </w:p>
    <w:p w14:paraId="31252EB3" w14:textId="77777777" w:rsidR="00CB3309" w:rsidRPr="00CB3309" w:rsidRDefault="00CB3309" w:rsidP="00CB3309">
      <w:pPr>
        <w:pStyle w:val="ListParagraph"/>
        <w:ind w:left="1368" w:hanging="360"/>
        <w:jc w:val="both"/>
        <w:rPr>
          <w:rFonts w:ascii="Times New Roman" w:hAnsi="Times New Roman" w:cs="Times New Roman"/>
          <w:lang w:val="en-GB"/>
        </w:rPr>
      </w:pPr>
    </w:p>
    <w:p w14:paraId="4756DB66" w14:textId="7A7D5A3F" w:rsidR="00C631FE" w:rsidRDefault="00C631FE" w:rsidP="00CB3309">
      <w:pPr>
        <w:ind w:left="1368" w:hanging="360"/>
        <w:rPr>
          <w:rFonts w:ascii="Times New Roman" w:hAnsi="Times New Roman" w:cs="Times New Roman"/>
        </w:rPr>
      </w:pPr>
      <w:r w:rsidRPr="00CB3309">
        <w:rPr>
          <w:rFonts w:ascii="Times New Roman" w:hAnsi="Times New Roman" w:cs="Times New Roman"/>
        </w:rPr>
        <w:t>“Since each of the injunctions is prefaced by the command to be holy, so they must be explained by that command.”</w:t>
      </w:r>
      <w:r w:rsidRPr="00CB3309">
        <w:rPr>
          <w:rStyle w:val="FootnoteReference"/>
          <w:rFonts w:ascii="Times New Roman" w:hAnsi="Times New Roman" w:cs="Times New Roman"/>
        </w:rPr>
        <w:footnoteReference w:id="2"/>
      </w:r>
    </w:p>
    <w:p w14:paraId="35FC1F32" w14:textId="77777777" w:rsidR="00CB3309" w:rsidRPr="00CB3309" w:rsidRDefault="00CB3309" w:rsidP="00C631FE">
      <w:pPr>
        <w:ind w:left="2160" w:firstLine="720"/>
        <w:jc w:val="both"/>
        <w:rPr>
          <w:rFonts w:ascii="Times New Roman" w:hAnsi="Times New Roman" w:cs="Times New Roman"/>
          <w:lang w:val="en-GB"/>
        </w:rPr>
      </w:pPr>
    </w:p>
    <w:p w14:paraId="599D1A72" w14:textId="763472C2" w:rsidR="00A616D0" w:rsidRPr="00CB3309" w:rsidRDefault="00D709D2" w:rsidP="00D53C8B">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rPr>
        <w:t>The Law as a teacher</w:t>
      </w:r>
    </w:p>
    <w:p w14:paraId="55236F91" w14:textId="77777777" w:rsidR="00CB3309" w:rsidRPr="00CB3309" w:rsidRDefault="00CB3309" w:rsidP="00CB3309">
      <w:pPr>
        <w:pStyle w:val="ListParagraph"/>
        <w:ind w:left="1440"/>
        <w:jc w:val="both"/>
        <w:rPr>
          <w:rFonts w:ascii="Times New Roman" w:hAnsi="Times New Roman" w:cs="Times New Roman"/>
          <w:lang w:val="en-GB"/>
        </w:rPr>
      </w:pPr>
    </w:p>
    <w:p w14:paraId="1BB91E98" w14:textId="4B7BE784" w:rsidR="00BC4ABA" w:rsidRPr="00CB3309" w:rsidRDefault="00BC4ABA" w:rsidP="00D53C8B">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rPr>
        <w:t>Genre of Levitical Laws: analogical</w:t>
      </w:r>
      <w:r w:rsidRPr="00CB3309">
        <w:rPr>
          <w:rStyle w:val="FootnoteReference"/>
          <w:rFonts w:ascii="Times New Roman" w:hAnsi="Times New Roman" w:cs="Times New Roman"/>
        </w:rPr>
        <w:footnoteReference w:id="3"/>
      </w:r>
    </w:p>
    <w:p w14:paraId="6B6D849F" w14:textId="77777777" w:rsidR="00CB3309" w:rsidRPr="00CB3309" w:rsidRDefault="00CB3309" w:rsidP="00CB3309">
      <w:pPr>
        <w:jc w:val="both"/>
        <w:rPr>
          <w:rFonts w:ascii="Times New Roman" w:hAnsi="Times New Roman" w:cs="Times New Roman"/>
          <w:lang w:val="en-GB"/>
        </w:rPr>
      </w:pPr>
    </w:p>
    <w:p w14:paraId="614DFD17" w14:textId="60E89027" w:rsidR="00BC4ABA" w:rsidRPr="00CB3309" w:rsidRDefault="00CC0C6E" w:rsidP="00D53C8B">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rPr>
        <w:t>Background structures: sets of three</w:t>
      </w:r>
    </w:p>
    <w:p w14:paraId="54EF02D5" w14:textId="77777777" w:rsidR="00CB3309" w:rsidRPr="00CB3309" w:rsidRDefault="00CB3309" w:rsidP="00CB3309">
      <w:pPr>
        <w:pStyle w:val="ListParagraph"/>
        <w:ind w:left="1440"/>
        <w:jc w:val="both"/>
        <w:rPr>
          <w:rFonts w:ascii="Times New Roman" w:hAnsi="Times New Roman" w:cs="Times New Roman"/>
          <w:lang w:val="en-GB"/>
        </w:rPr>
      </w:pPr>
    </w:p>
    <w:p w14:paraId="77F3F652" w14:textId="704C76F9" w:rsidR="00CC0C6E" w:rsidRPr="00CB3309" w:rsidRDefault="00CC0C6E" w:rsidP="00CC0C6E">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 xml:space="preserve">The world of Gen </w:t>
      </w:r>
      <w:r w:rsidR="00ED73D7" w:rsidRPr="00CB3309">
        <w:rPr>
          <w:rFonts w:ascii="Times New Roman" w:hAnsi="Times New Roman" w:cs="Times New Roman"/>
        </w:rPr>
        <w:t>2</w:t>
      </w:r>
    </w:p>
    <w:p w14:paraId="407D273E" w14:textId="77777777" w:rsidR="00CB3309" w:rsidRPr="00CB3309" w:rsidRDefault="00CB3309" w:rsidP="00CB3309">
      <w:pPr>
        <w:pStyle w:val="ListParagraph"/>
        <w:ind w:left="2340"/>
        <w:jc w:val="both"/>
        <w:rPr>
          <w:rFonts w:ascii="Times New Roman" w:hAnsi="Times New Roman" w:cs="Times New Roman"/>
          <w:lang w:val="en-GB"/>
        </w:rPr>
      </w:pPr>
    </w:p>
    <w:p w14:paraId="659288B9" w14:textId="4E7491BC" w:rsidR="00CB3309" w:rsidRPr="00CB3309" w:rsidRDefault="00CB3309" w:rsidP="00CB3309">
      <w:pPr>
        <w:pStyle w:val="ListParagraph"/>
        <w:numPr>
          <w:ilvl w:val="3"/>
          <w:numId w:val="1"/>
        </w:numPr>
        <w:jc w:val="both"/>
        <w:rPr>
          <w:rFonts w:ascii="Times New Roman" w:hAnsi="Times New Roman" w:cs="Times New Roman"/>
          <w:lang w:val="en-GB"/>
        </w:rPr>
      </w:pPr>
      <w:r w:rsidRPr="00CB3309">
        <w:rPr>
          <w:rFonts w:ascii="Times New Roman" w:hAnsi="Times New Roman" w:cs="Times New Roman"/>
        </w:rPr>
        <w:lastRenderedPageBreak/>
        <w:t>S</w:t>
      </w:r>
      <w:r w:rsidR="00ED73D7" w:rsidRPr="00CB3309">
        <w:rPr>
          <w:rFonts w:ascii="Times New Roman" w:hAnsi="Times New Roman" w:cs="Times New Roman"/>
        </w:rPr>
        <w:t>anctuary</w:t>
      </w:r>
    </w:p>
    <w:p w14:paraId="658E6778" w14:textId="5E881161" w:rsidR="00CB3309" w:rsidRPr="00CB3309" w:rsidRDefault="00CB3309" w:rsidP="00CB3309">
      <w:pPr>
        <w:pStyle w:val="ListParagraph"/>
        <w:numPr>
          <w:ilvl w:val="3"/>
          <w:numId w:val="1"/>
        </w:numPr>
        <w:jc w:val="both"/>
        <w:rPr>
          <w:rFonts w:ascii="Times New Roman" w:hAnsi="Times New Roman" w:cs="Times New Roman"/>
          <w:lang w:val="en-GB"/>
        </w:rPr>
      </w:pPr>
      <w:r>
        <w:rPr>
          <w:rFonts w:ascii="Times New Roman" w:hAnsi="Times New Roman" w:cs="Times New Roman"/>
        </w:rPr>
        <w:t>L</w:t>
      </w:r>
      <w:r w:rsidR="00ED73D7" w:rsidRPr="00CB3309">
        <w:rPr>
          <w:rFonts w:ascii="Times New Roman" w:hAnsi="Times New Roman" w:cs="Times New Roman"/>
        </w:rPr>
        <w:t>and</w:t>
      </w:r>
    </w:p>
    <w:p w14:paraId="31EDCC1C" w14:textId="629BB5D5" w:rsidR="00CC0C6E" w:rsidRPr="00CB3309" w:rsidRDefault="00CB3309" w:rsidP="00CC0C6E">
      <w:pPr>
        <w:pStyle w:val="ListParagraph"/>
        <w:numPr>
          <w:ilvl w:val="3"/>
          <w:numId w:val="1"/>
        </w:numPr>
        <w:jc w:val="both"/>
        <w:rPr>
          <w:rFonts w:ascii="Times New Roman" w:hAnsi="Times New Roman" w:cs="Times New Roman"/>
          <w:lang w:val="en-GB"/>
        </w:rPr>
      </w:pPr>
      <w:r>
        <w:rPr>
          <w:rFonts w:ascii="Times New Roman" w:hAnsi="Times New Roman" w:cs="Times New Roman"/>
        </w:rPr>
        <w:t>W</w:t>
      </w:r>
      <w:r w:rsidR="00ED73D7" w:rsidRPr="00CB3309">
        <w:rPr>
          <w:rFonts w:ascii="Times New Roman" w:hAnsi="Times New Roman" w:cs="Times New Roman"/>
        </w:rPr>
        <w:t>orld</w:t>
      </w:r>
    </w:p>
    <w:p w14:paraId="70A03E88" w14:textId="6BF07F7C" w:rsidR="00CB3309" w:rsidRPr="00CB3309" w:rsidRDefault="00CB3309" w:rsidP="00CB3309">
      <w:pPr>
        <w:pStyle w:val="ListParagraph"/>
        <w:ind w:left="2880"/>
        <w:jc w:val="both"/>
        <w:rPr>
          <w:rFonts w:ascii="Times New Roman" w:hAnsi="Times New Roman" w:cs="Times New Roman"/>
          <w:lang w:val="en-GB"/>
        </w:rPr>
      </w:pPr>
    </w:p>
    <w:p w14:paraId="0B1CCE99" w14:textId="0A9B8CF7" w:rsidR="00333DA4" w:rsidRPr="00CB3309" w:rsidRDefault="00333DA4" w:rsidP="00333DA4">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The solution in Leviticus: God in our midst</w:t>
      </w:r>
    </w:p>
    <w:p w14:paraId="0C7B9861" w14:textId="77777777" w:rsidR="00CB3309" w:rsidRPr="00CB3309" w:rsidRDefault="00CB3309" w:rsidP="00CB3309">
      <w:pPr>
        <w:pStyle w:val="ListParagraph"/>
        <w:ind w:left="2340"/>
        <w:jc w:val="both"/>
        <w:rPr>
          <w:rFonts w:ascii="Times New Roman" w:hAnsi="Times New Roman" w:cs="Times New Roman"/>
          <w:lang w:val="en-GB"/>
        </w:rPr>
      </w:pPr>
    </w:p>
    <w:p w14:paraId="750ECCF1" w14:textId="2A1FEA10" w:rsidR="00CB3309" w:rsidRPr="00CB3309" w:rsidRDefault="00333DA4" w:rsidP="00CB3309">
      <w:pPr>
        <w:pStyle w:val="ListParagraph"/>
        <w:numPr>
          <w:ilvl w:val="3"/>
          <w:numId w:val="1"/>
        </w:numPr>
        <w:jc w:val="both"/>
        <w:rPr>
          <w:rFonts w:ascii="Times New Roman" w:hAnsi="Times New Roman" w:cs="Times New Roman"/>
          <w:lang w:val="en-GB"/>
        </w:rPr>
      </w:pPr>
      <w:r w:rsidRPr="00CB3309">
        <w:rPr>
          <w:rFonts w:ascii="Times New Roman" w:hAnsi="Times New Roman" w:cs="Times New Roman"/>
        </w:rPr>
        <w:t>Holiness and danger</w:t>
      </w:r>
    </w:p>
    <w:p w14:paraId="4BF19C3E" w14:textId="3809ED61" w:rsidR="00CB3309" w:rsidRPr="00CB3309" w:rsidRDefault="00333DA4" w:rsidP="00CB3309">
      <w:pPr>
        <w:pStyle w:val="ListParagraph"/>
        <w:numPr>
          <w:ilvl w:val="3"/>
          <w:numId w:val="1"/>
        </w:numPr>
        <w:jc w:val="both"/>
        <w:rPr>
          <w:rFonts w:ascii="Times New Roman" w:hAnsi="Times New Roman" w:cs="Times New Roman"/>
          <w:lang w:val="en-GB"/>
        </w:rPr>
      </w:pPr>
      <w:r w:rsidRPr="00CB3309">
        <w:rPr>
          <w:rFonts w:ascii="Times New Roman" w:hAnsi="Times New Roman" w:cs="Times New Roman"/>
        </w:rPr>
        <w:t>Cleanness and safety</w:t>
      </w:r>
    </w:p>
    <w:p w14:paraId="2F0E9707" w14:textId="1E66DBE5" w:rsidR="004F3223" w:rsidRPr="00CB3309" w:rsidRDefault="004F3223" w:rsidP="00333DA4">
      <w:pPr>
        <w:pStyle w:val="ListParagraph"/>
        <w:numPr>
          <w:ilvl w:val="3"/>
          <w:numId w:val="1"/>
        </w:numPr>
        <w:jc w:val="both"/>
        <w:rPr>
          <w:rFonts w:ascii="Times New Roman" w:hAnsi="Times New Roman" w:cs="Times New Roman"/>
          <w:lang w:val="en-GB"/>
        </w:rPr>
      </w:pPr>
      <w:r w:rsidRPr="00CB3309">
        <w:rPr>
          <w:rFonts w:ascii="Times New Roman" w:hAnsi="Times New Roman" w:cs="Times New Roman"/>
        </w:rPr>
        <w:t>The Levites as a buffer</w:t>
      </w:r>
    </w:p>
    <w:p w14:paraId="6801E043" w14:textId="1DDA1BC9" w:rsidR="00CB3309" w:rsidRPr="00CB3309" w:rsidRDefault="00CB3309" w:rsidP="00CB3309">
      <w:pPr>
        <w:pStyle w:val="ListParagraph"/>
        <w:ind w:left="2880"/>
        <w:jc w:val="both"/>
        <w:rPr>
          <w:rFonts w:ascii="Times New Roman" w:hAnsi="Times New Roman" w:cs="Times New Roman"/>
          <w:lang w:val="en-GB"/>
        </w:rPr>
      </w:pPr>
    </w:p>
    <w:p w14:paraId="67B6CCF6" w14:textId="5A9C674F" w:rsidR="004F3223" w:rsidRPr="00CB3309" w:rsidRDefault="004F3223" w:rsidP="004F3223">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The Gen 2 structures repeated</w:t>
      </w:r>
    </w:p>
    <w:p w14:paraId="3D3428F3" w14:textId="77777777" w:rsidR="00CB3309" w:rsidRPr="00CB3309" w:rsidRDefault="00CB3309" w:rsidP="00CB3309">
      <w:pPr>
        <w:pStyle w:val="ListParagraph"/>
        <w:ind w:left="2340"/>
        <w:jc w:val="both"/>
        <w:rPr>
          <w:rFonts w:ascii="Times New Roman" w:hAnsi="Times New Roman" w:cs="Times New Roman"/>
          <w:lang w:val="en-GB"/>
        </w:rPr>
      </w:pPr>
    </w:p>
    <w:p w14:paraId="3F991506" w14:textId="1513D7A9" w:rsidR="004F3223" w:rsidRPr="00CB3309" w:rsidRDefault="00055269" w:rsidP="004F3223">
      <w:pPr>
        <w:pStyle w:val="ListParagraph"/>
        <w:numPr>
          <w:ilvl w:val="3"/>
          <w:numId w:val="1"/>
        </w:numPr>
        <w:jc w:val="both"/>
        <w:rPr>
          <w:rFonts w:ascii="Times New Roman" w:hAnsi="Times New Roman" w:cs="Times New Roman"/>
          <w:lang w:val="en-GB"/>
        </w:rPr>
      </w:pPr>
      <w:r w:rsidRPr="00CB3309">
        <w:rPr>
          <w:rFonts w:ascii="Times New Roman" w:hAnsi="Times New Roman" w:cs="Times New Roman"/>
        </w:rPr>
        <w:t>People</w:t>
      </w:r>
    </w:p>
    <w:p w14:paraId="354518A8" w14:textId="77777777" w:rsidR="00CB3309" w:rsidRPr="00CB3309" w:rsidRDefault="00CB3309" w:rsidP="00CB3309">
      <w:pPr>
        <w:pStyle w:val="ListParagraph"/>
        <w:ind w:left="2880"/>
        <w:jc w:val="both"/>
        <w:rPr>
          <w:rFonts w:ascii="Times New Roman" w:hAnsi="Times New Roman" w:cs="Times New Roman"/>
          <w:lang w:val="en-GB"/>
        </w:rPr>
      </w:pPr>
    </w:p>
    <w:p w14:paraId="57A9E769" w14:textId="51CEA3BA" w:rsidR="00CB3309" w:rsidRPr="00CB3309" w:rsidRDefault="00055269" w:rsidP="00CB3309">
      <w:pPr>
        <w:pStyle w:val="ListParagraph"/>
        <w:numPr>
          <w:ilvl w:val="4"/>
          <w:numId w:val="1"/>
        </w:numPr>
        <w:jc w:val="both"/>
        <w:rPr>
          <w:rFonts w:ascii="Times New Roman" w:hAnsi="Times New Roman" w:cs="Times New Roman"/>
          <w:lang w:val="en-GB"/>
        </w:rPr>
      </w:pPr>
      <w:r w:rsidRPr="00CB3309">
        <w:rPr>
          <w:rFonts w:ascii="Times New Roman" w:hAnsi="Times New Roman" w:cs="Times New Roman"/>
        </w:rPr>
        <w:t>Levites</w:t>
      </w:r>
    </w:p>
    <w:p w14:paraId="527E345F" w14:textId="01C21CF6" w:rsidR="00CB3309" w:rsidRPr="00CB3309" w:rsidRDefault="00055269" w:rsidP="00CB3309">
      <w:pPr>
        <w:pStyle w:val="ListParagraph"/>
        <w:numPr>
          <w:ilvl w:val="4"/>
          <w:numId w:val="1"/>
        </w:numPr>
        <w:jc w:val="both"/>
        <w:rPr>
          <w:rFonts w:ascii="Times New Roman" w:hAnsi="Times New Roman" w:cs="Times New Roman"/>
          <w:lang w:val="en-GB"/>
        </w:rPr>
      </w:pPr>
      <w:r w:rsidRPr="00CB3309">
        <w:rPr>
          <w:rFonts w:ascii="Times New Roman" w:hAnsi="Times New Roman" w:cs="Times New Roman"/>
        </w:rPr>
        <w:t>Israelites</w:t>
      </w:r>
    </w:p>
    <w:p w14:paraId="5DF2642D" w14:textId="2D5087F4" w:rsidR="00055269" w:rsidRPr="00CB3309" w:rsidRDefault="00055269" w:rsidP="00055269">
      <w:pPr>
        <w:pStyle w:val="ListParagraph"/>
        <w:numPr>
          <w:ilvl w:val="4"/>
          <w:numId w:val="1"/>
        </w:numPr>
        <w:jc w:val="both"/>
        <w:rPr>
          <w:rFonts w:ascii="Times New Roman" w:hAnsi="Times New Roman" w:cs="Times New Roman"/>
          <w:lang w:val="en-GB"/>
        </w:rPr>
      </w:pPr>
      <w:r w:rsidRPr="00CB3309">
        <w:rPr>
          <w:rFonts w:ascii="Times New Roman" w:hAnsi="Times New Roman" w:cs="Times New Roman"/>
        </w:rPr>
        <w:t>Nations</w:t>
      </w:r>
    </w:p>
    <w:p w14:paraId="057C568A" w14:textId="77777777" w:rsidR="00CB3309" w:rsidRPr="00CB3309" w:rsidRDefault="00CB3309" w:rsidP="00CB3309">
      <w:pPr>
        <w:jc w:val="both"/>
        <w:rPr>
          <w:rFonts w:ascii="Times New Roman" w:hAnsi="Times New Roman" w:cs="Times New Roman"/>
          <w:lang w:val="en-GB"/>
        </w:rPr>
      </w:pPr>
    </w:p>
    <w:p w14:paraId="471E6AAF" w14:textId="1F4BD776" w:rsidR="00055269" w:rsidRPr="00CB3309" w:rsidRDefault="002733C4" w:rsidP="00055269">
      <w:pPr>
        <w:pStyle w:val="ListParagraph"/>
        <w:numPr>
          <w:ilvl w:val="3"/>
          <w:numId w:val="1"/>
        </w:numPr>
        <w:jc w:val="both"/>
        <w:rPr>
          <w:rFonts w:ascii="Times New Roman" w:hAnsi="Times New Roman" w:cs="Times New Roman"/>
          <w:lang w:val="en-GB"/>
        </w:rPr>
      </w:pPr>
      <w:r w:rsidRPr="00CB3309">
        <w:rPr>
          <w:rFonts w:ascii="Times New Roman" w:hAnsi="Times New Roman" w:cs="Times New Roman"/>
        </w:rPr>
        <w:t>Animals</w:t>
      </w:r>
    </w:p>
    <w:p w14:paraId="3B959FE3" w14:textId="77777777" w:rsidR="00CB3309" w:rsidRPr="00CB3309" w:rsidRDefault="00CB3309" w:rsidP="00CB3309">
      <w:pPr>
        <w:pStyle w:val="ListParagraph"/>
        <w:ind w:left="2880"/>
        <w:jc w:val="both"/>
        <w:rPr>
          <w:rFonts w:ascii="Times New Roman" w:hAnsi="Times New Roman" w:cs="Times New Roman"/>
          <w:lang w:val="en-GB"/>
        </w:rPr>
      </w:pPr>
    </w:p>
    <w:p w14:paraId="4D329E90" w14:textId="52215D50" w:rsidR="00CB3309" w:rsidRPr="00CB3309" w:rsidRDefault="002733C4" w:rsidP="00CB3309">
      <w:pPr>
        <w:pStyle w:val="ListParagraph"/>
        <w:numPr>
          <w:ilvl w:val="4"/>
          <w:numId w:val="1"/>
        </w:numPr>
        <w:jc w:val="both"/>
        <w:rPr>
          <w:rFonts w:ascii="Times New Roman" w:hAnsi="Times New Roman" w:cs="Times New Roman"/>
          <w:lang w:val="en-GB"/>
        </w:rPr>
      </w:pPr>
      <w:r w:rsidRPr="00CB3309">
        <w:rPr>
          <w:rFonts w:ascii="Times New Roman" w:hAnsi="Times New Roman" w:cs="Times New Roman"/>
        </w:rPr>
        <w:t>Sacrificial, holy for God to eat</w:t>
      </w:r>
    </w:p>
    <w:p w14:paraId="1195D053" w14:textId="664430B6" w:rsidR="00CB3309" w:rsidRPr="00CB3309" w:rsidRDefault="002733C4" w:rsidP="00CB3309">
      <w:pPr>
        <w:pStyle w:val="ListParagraph"/>
        <w:numPr>
          <w:ilvl w:val="4"/>
          <w:numId w:val="1"/>
        </w:numPr>
        <w:jc w:val="both"/>
        <w:rPr>
          <w:rFonts w:ascii="Times New Roman" w:hAnsi="Times New Roman" w:cs="Times New Roman"/>
          <w:lang w:val="en-GB"/>
        </w:rPr>
      </w:pPr>
      <w:r w:rsidRPr="00CB3309">
        <w:rPr>
          <w:rFonts w:ascii="Times New Roman" w:hAnsi="Times New Roman" w:cs="Times New Roman"/>
        </w:rPr>
        <w:t>Clean, for Israel to eat</w:t>
      </w:r>
    </w:p>
    <w:p w14:paraId="60452901" w14:textId="499F350C" w:rsidR="00CB3309" w:rsidRPr="00CB3309" w:rsidRDefault="002733C4" w:rsidP="00CB3309">
      <w:pPr>
        <w:pStyle w:val="ListParagraph"/>
        <w:numPr>
          <w:ilvl w:val="4"/>
          <w:numId w:val="1"/>
        </w:numPr>
        <w:jc w:val="both"/>
        <w:rPr>
          <w:rFonts w:ascii="Times New Roman" w:hAnsi="Times New Roman" w:cs="Times New Roman"/>
          <w:lang w:val="en-GB"/>
        </w:rPr>
      </w:pPr>
      <w:r w:rsidRPr="00CB3309">
        <w:rPr>
          <w:rFonts w:ascii="Times New Roman" w:hAnsi="Times New Roman" w:cs="Times New Roman"/>
        </w:rPr>
        <w:t>Unclean, for the nations to eat</w:t>
      </w:r>
    </w:p>
    <w:p w14:paraId="07F1434F" w14:textId="499F350C" w:rsidR="00CB3309" w:rsidRPr="00CB3309" w:rsidRDefault="00CB3309" w:rsidP="00CB3309">
      <w:pPr>
        <w:jc w:val="both"/>
        <w:rPr>
          <w:rFonts w:ascii="Times New Roman" w:hAnsi="Times New Roman" w:cs="Times New Roman"/>
          <w:lang w:val="en-GB"/>
        </w:rPr>
      </w:pPr>
    </w:p>
    <w:p w14:paraId="61B3A900" w14:textId="5842FEAD" w:rsidR="007B0A75" w:rsidRPr="00CB3309" w:rsidRDefault="007B0A75" w:rsidP="007B0A75">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rPr>
        <w:t>What marks animals as unclean?</w:t>
      </w:r>
    </w:p>
    <w:p w14:paraId="1D312198" w14:textId="77777777" w:rsidR="00CB3309" w:rsidRPr="00CB3309" w:rsidRDefault="00CB3309" w:rsidP="00CB3309">
      <w:pPr>
        <w:pStyle w:val="ListParagraph"/>
        <w:ind w:left="1440"/>
        <w:jc w:val="both"/>
        <w:rPr>
          <w:rFonts w:ascii="Times New Roman" w:hAnsi="Times New Roman" w:cs="Times New Roman"/>
          <w:lang w:val="en-GB"/>
        </w:rPr>
      </w:pPr>
    </w:p>
    <w:p w14:paraId="251DF734" w14:textId="00E28988" w:rsidR="000A2F48" w:rsidRPr="00CB3309" w:rsidRDefault="000A2F48" w:rsidP="000A2F48">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Background</w:t>
      </w:r>
    </w:p>
    <w:p w14:paraId="0DC2DA8F" w14:textId="77777777" w:rsidR="00CB3309" w:rsidRPr="00CB3309" w:rsidRDefault="00CB3309" w:rsidP="00CB3309">
      <w:pPr>
        <w:pStyle w:val="ListParagraph"/>
        <w:ind w:left="2340"/>
        <w:jc w:val="both"/>
        <w:rPr>
          <w:rFonts w:ascii="Times New Roman" w:hAnsi="Times New Roman" w:cs="Times New Roman"/>
          <w:lang w:val="en-GB"/>
        </w:rPr>
      </w:pPr>
    </w:p>
    <w:p w14:paraId="0427DAD8" w14:textId="0747639D" w:rsidR="007B0A75" w:rsidRPr="00CB3309" w:rsidRDefault="007B0A75" w:rsidP="000A2F48">
      <w:pPr>
        <w:pStyle w:val="ListParagraph"/>
        <w:numPr>
          <w:ilvl w:val="3"/>
          <w:numId w:val="1"/>
        </w:numPr>
        <w:jc w:val="both"/>
        <w:rPr>
          <w:rFonts w:ascii="Times New Roman" w:hAnsi="Times New Roman" w:cs="Times New Roman"/>
          <w:lang w:val="en-GB"/>
        </w:rPr>
      </w:pPr>
      <w:r w:rsidRPr="00CB3309">
        <w:rPr>
          <w:rFonts w:ascii="Times New Roman" w:hAnsi="Times New Roman" w:cs="Times New Roman"/>
        </w:rPr>
        <w:t>3-fold world of Gen 1</w:t>
      </w:r>
    </w:p>
    <w:p w14:paraId="58C53DD6" w14:textId="77777777" w:rsidR="00CB3309" w:rsidRPr="00CB3309" w:rsidRDefault="00CB3309" w:rsidP="00CB3309">
      <w:pPr>
        <w:pStyle w:val="ListParagraph"/>
        <w:ind w:left="2880"/>
        <w:jc w:val="both"/>
        <w:rPr>
          <w:rFonts w:ascii="Times New Roman" w:hAnsi="Times New Roman" w:cs="Times New Roman"/>
          <w:lang w:val="en-GB"/>
        </w:rPr>
      </w:pPr>
    </w:p>
    <w:p w14:paraId="7A322EC7" w14:textId="3536418D" w:rsidR="00CB3309" w:rsidRPr="00CB3309" w:rsidRDefault="00CB3309" w:rsidP="00CB3309">
      <w:pPr>
        <w:pStyle w:val="ListParagraph"/>
        <w:numPr>
          <w:ilvl w:val="4"/>
          <w:numId w:val="1"/>
        </w:numPr>
        <w:jc w:val="both"/>
        <w:rPr>
          <w:rFonts w:ascii="Times New Roman" w:hAnsi="Times New Roman" w:cs="Times New Roman"/>
          <w:lang w:val="en-GB"/>
        </w:rPr>
      </w:pPr>
      <w:r w:rsidRPr="00CB3309">
        <w:rPr>
          <w:rFonts w:ascii="Times New Roman" w:hAnsi="Times New Roman" w:cs="Times New Roman"/>
        </w:rPr>
        <w:t>S</w:t>
      </w:r>
      <w:r w:rsidR="007B0A75" w:rsidRPr="00CB3309">
        <w:rPr>
          <w:rFonts w:ascii="Times New Roman" w:hAnsi="Times New Roman" w:cs="Times New Roman"/>
        </w:rPr>
        <w:t>ky</w:t>
      </w:r>
    </w:p>
    <w:p w14:paraId="34CD7CE5" w14:textId="58E6FD9A" w:rsidR="00CB3309" w:rsidRPr="00CB3309" w:rsidRDefault="00CB3309" w:rsidP="00CB3309">
      <w:pPr>
        <w:pStyle w:val="ListParagraph"/>
        <w:numPr>
          <w:ilvl w:val="4"/>
          <w:numId w:val="1"/>
        </w:numPr>
        <w:jc w:val="both"/>
        <w:rPr>
          <w:rFonts w:ascii="Times New Roman" w:hAnsi="Times New Roman" w:cs="Times New Roman"/>
          <w:lang w:val="en-GB"/>
        </w:rPr>
      </w:pPr>
      <w:r w:rsidRPr="00CB3309">
        <w:rPr>
          <w:rFonts w:ascii="Times New Roman" w:hAnsi="Times New Roman" w:cs="Times New Roman"/>
        </w:rPr>
        <w:t>L</w:t>
      </w:r>
      <w:r w:rsidR="007B0A75" w:rsidRPr="00CB3309">
        <w:rPr>
          <w:rFonts w:ascii="Times New Roman" w:hAnsi="Times New Roman" w:cs="Times New Roman"/>
        </w:rPr>
        <w:t>and</w:t>
      </w:r>
    </w:p>
    <w:p w14:paraId="35868B74" w14:textId="141CB400" w:rsidR="007B0A75" w:rsidRPr="00CB3309" w:rsidRDefault="00CB3309" w:rsidP="000A2F48">
      <w:pPr>
        <w:pStyle w:val="ListParagraph"/>
        <w:numPr>
          <w:ilvl w:val="4"/>
          <w:numId w:val="1"/>
        </w:numPr>
        <w:jc w:val="both"/>
        <w:rPr>
          <w:rFonts w:ascii="Times New Roman" w:hAnsi="Times New Roman" w:cs="Times New Roman"/>
          <w:lang w:val="en-GB"/>
        </w:rPr>
      </w:pPr>
      <w:r w:rsidRPr="00CB3309">
        <w:rPr>
          <w:rFonts w:ascii="Times New Roman" w:hAnsi="Times New Roman" w:cs="Times New Roman"/>
        </w:rPr>
        <w:t>W</w:t>
      </w:r>
      <w:r w:rsidR="007B0A75" w:rsidRPr="00CB3309">
        <w:rPr>
          <w:rFonts w:ascii="Times New Roman" w:hAnsi="Times New Roman" w:cs="Times New Roman"/>
        </w:rPr>
        <w:t>ater</w:t>
      </w:r>
    </w:p>
    <w:p w14:paraId="7103BF36" w14:textId="77777777" w:rsidR="00CB3309" w:rsidRPr="00CB3309" w:rsidRDefault="00CB3309" w:rsidP="00CB3309">
      <w:pPr>
        <w:jc w:val="both"/>
        <w:rPr>
          <w:rFonts w:ascii="Times New Roman" w:hAnsi="Times New Roman" w:cs="Times New Roman"/>
          <w:lang w:val="en-GB"/>
        </w:rPr>
      </w:pPr>
    </w:p>
    <w:p w14:paraId="258FAA6B" w14:textId="72B95249" w:rsidR="007B0A75" w:rsidRDefault="00D06107" w:rsidP="000A2F48">
      <w:pPr>
        <w:pStyle w:val="ListParagraph"/>
        <w:numPr>
          <w:ilvl w:val="3"/>
          <w:numId w:val="1"/>
        </w:numPr>
        <w:jc w:val="both"/>
        <w:rPr>
          <w:rFonts w:ascii="Times New Roman" w:hAnsi="Times New Roman" w:cs="Times New Roman"/>
          <w:lang w:val="en-GB"/>
        </w:rPr>
      </w:pPr>
      <w:r w:rsidRPr="00CB3309">
        <w:rPr>
          <w:rFonts w:ascii="Times New Roman" w:hAnsi="Times New Roman" w:cs="Times New Roman"/>
          <w:lang w:val="en-GB"/>
        </w:rPr>
        <w:t>Populated by distinct creatures</w:t>
      </w:r>
    </w:p>
    <w:p w14:paraId="4A96B51A" w14:textId="77777777" w:rsidR="00CB3309" w:rsidRPr="00CB3309" w:rsidRDefault="00CB3309" w:rsidP="00CB3309">
      <w:pPr>
        <w:pStyle w:val="ListParagraph"/>
        <w:ind w:left="2880"/>
        <w:jc w:val="both"/>
        <w:rPr>
          <w:rFonts w:ascii="Times New Roman" w:hAnsi="Times New Roman" w:cs="Times New Roman"/>
          <w:lang w:val="en-GB"/>
        </w:rPr>
      </w:pPr>
    </w:p>
    <w:p w14:paraId="669C0DD0" w14:textId="2ACADEED" w:rsidR="00CB3309" w:rsidRPr="00CB3309" w:rsidRDefault="00CB3309" w:rsidP="00CB3309">
      <w:pPr>
        <w:pStyle w:val="ListParagraph"/>
        <w:numPr>
          <w:ilvl w:val="4"/>
          <w:numId w:val="1"/>
        </w:numPr>
        <w:jc w:val="both"/>
        <w:rPr>
          <w:rFonts w:ascii="Times New Roman" w:hAnsi="Times New Roman" w:cs="Times New Roman"/>
          <w:lang w:val="en-GB"/>
        </w:rPr>
      </w:pPr>
      <w:r>
        <w:rPr>
          <w:rFonts w:ascii="Times New Roman" w:hAnsi="Times New Roman" w:cs="Times New Roman"/>
          <w:lang w:val="en-GB"/>
        </w:rPr>
        <w:t>B</w:t>
      </w:r>
      <w:r w:rsidR="00D06107" w:rsidRPr="00CB3309">
        <w:rPr>
          <w:rFonts w:ascii="Times New Roman" w:hAnsi="Times New Roman" w:cs="Times New Roman"/>
          <w:lang w:val="en-GB"/>
        </w:rPr>
        <w:t>irds etc</w:t>
      </w:r>
    </w:p>
    <w:p w14:paraId="7CD77D00" w14:textId="15DE202F" w:rsidR="00CB3309" w:rsidRPr="00CB3309" w:rsidRDefault="00CB3309" w:rsidP="00CB3309">
      <w:pPr>
        <w:pStyle w:val="ListParagraph"/>
        <w:numPr>
          <w:ilvl w:val="4"/>
          <w:numId w:val="1"/>
        </w:numPr>
        <w:jc w:val="both"/>
        <w:rPr>
          <w:rFonts w:ascii="Times New Roman" w:hAnsi="Times New Roman" w:cs="Times New Roman"/>
          <w:lang w:val="en-GB"/>
        </w:rPr>
      </w:pPr>
      <w:r>
        <w:rPr>
          <w:rFonts w:ascii="Times New Roman" w:hAnsi="Times New Roman" w:cs="Times New Roman"/>
          <w:lang w:val="en-GB"/>
        </w:rPr>
        <w:t>A</w:t>
      </w:r>
      <w:r w:rsidR="00D06107" w:rsidRPr="00CB3309">
        <w:rPr>
          <w:rFonts w:ascii="Times New Roman" w:hAnsi="Times New Roman" w:cs="Times New Roman"/>
          <w:lang w:val="en-GB"/>
        </w:rPr>
        <w:t>nimals etc</w:t>
      </w:r>
    </w:p>
    <w:p w14:paraId="64840EAB" w14:textId="6C2A2083" w:rsidR="00D06107" w:rsidRDefault="00CB3309" w:rsidP="000A2F48">
      <w:pPr>
        <w:pStyle w:val="ListParagraph"/>
        <w:numPr>
          <w:ilvl w:val="4"/>
          <w:numId w:val="1"/>
        </w:numPr>
        <w:jc w:val="both"/>
        <w:rPr>
          <w:rFonts w:ascii="Times New Roman" w:hAnsi="Times New Roman" w:cs="Times New Roman"/>
          <w:lang w:val="en-GB"/>
        </w:rPr>
      </w:pPr>
      <w:r>
        <w:rPr>
          <w:rFonts w:ascii="Times New Roman" w:hAnsi="Times New Roman" w:cs="Times New Roman"/>
          <w:lang w:val="en-GB"/>
        </w:rPr>
        <w:t>F</w:t>
      </w:r>
      <w:r w:rsidR="00D06107" w:rsidRPr="00CB3309">
        <w:rPr>
          <w:rFonts w:ascii="Times New Roman" w:hAnsi="Times New Roman" w:cs="Times New Roman"/>
          <w:lang w:val="en-GB"/>
        </w:rPr>
        <w:t>ish etc</w:t>
      </w:r>
    </w:p>
    <w:p w14:paraId="4EB68AEB" w14:textId="77777777" w:rsidR="00CB3309" w:rsidRPr="00CB3309" w:rsidRDefault="00CB3309" w:rsidP="00CB3309">
      <w:pPr>
        <w:jc w:val="both"/>
        <w:rPr>
          <w:rFonts w:ascii="Times New Roman" w:hAnsi="Times New Roman" w:cs="Times New Roman"/>
          <w:lang w:val="en-GB"/>
        </w:rPr>
      </w:pPr>
    </w:p>
    <w:p w14:paraId="14F55124" w14:textId="75578A69" w:rsidR="00D06107" w:rsidRDefault="0026761A" w:rsidP="000A2F48">
      <w:pPr>
        <w:pStyle w:val="ListParagraph"/>
        <w:numPr>
          <w:ilvl w:val="3"/>
          <w:numId w:val="1"/>
        </w:numPr>
        <w:jc w:val="both"/>
        <w:rPr>
          <w:rFonts w:ascii="Times New Roman" w:hAnsi="Times New Roman" w:cs="Times New Roman"/>
          <w:lang w:val="en-GB"/>
        </w:rPr>
      </w:pPr>
      <w:r>
        <w:rPr>
          <w:rFonts w:ascii="Times New Roman" w:hAnsi="Times New Roman" w:cs="Times New Roman"/>
          <w:lang w:val="en-GB"/>
        </w:rPr>
        <w:t>C</w:t>
      </w:r>
      <w:r w:rsidR="00D06107" w:rsidRPr="00CB3309">
        <w:rPr>
          <w:rFonts w:ascii="Times New Roman" w:hAnsi="Times New Roman" w:cs="Times New Roman"/>
          <w:lang w:val="en-GB"/>
        </w:rPr>
        <w:t>haracterised by how they move</w:t>
      </w:r>
    </w:p>
    <w:p w14:paraId="0E1F4479" w14:textId="77777777" w:rsidR="00CB3309" w:rsidRPr="00CB3309" w:rsidRDefault="00CB3309" w:rsidP="00CB3309">
      <w:pPr>
        <w:ind w:left="2520"/>
        <w:jc w:val="both"/>
        <w:rPr>
          <w:rFonts w:ascii="Times New Roman" w:hAnsi="Times New Roman" w:cs="Times New Roman"/>
          <w:lang w:val="en-GB"/>
        </w:rPr>
      </w:pPr>
    </w:p>
    <w:p w14:paraId="46EB2ABB" w14:textId="316611F3" w:rsidR="00CB3309" w:rsidRPr="00CB3309" w:rsidRDefault="00CB3309" w:rsidP="00CB3309">
      <w:pPr>
        <w:pStyle w:val="ListParagraph"/>
        <w:numPr>
          <w:ilvl w:val="4"/>
          <w:numId w:val="1"/>
        </w:numPr>
        <w:jc w:val="both"/>
        <w:rPr>
          <w:rFonts w:ascii="Times New Roman" w:hAnsi="Times New Roman" w:cs="Times New Roman"/>
          <w:lang w:val="en-GB"/>
        </w:rPr>
      </w:pPr>
      <w:r>
        <w:rPr>
          <w:rFonts w:ascii="Times New Roman" w:hAnsi="Times New Roman" w:cs="Times New Roman"/>
          <w:lang w:val="en-GB"/>
        </w:rPr>
        <w:t>F</w:t>
      </w:r>
      <w:r w:rsidR="00D06107" w:rsidRPr="00CB3309">
        <w:rPr>
          <w:rFonts w:ascii="Times New Roman" w:hAnsi="Times New Roman" w:cs="Times New Roman"/>
          <w:lang w:val="en-GB"/>
        </w:rPr>
        <w:t>ly</w:t>
      </w:r>
    </w:p>
    <w:p w14:paraId="3EB01330" w14:textId="23F9855D" w:rsidR="00CB3309" w:rsidRPr="00CB3309" w:rsidRDefault="00CB3309" w:rsidP="00CB3309">
      <w:pPr>
        <w:pStyle w:val="ListParagraph"/>
        <w:numPr>
          <w:ilvl w:val="4"/>
          <w:numId w:val="1"/>
        </w:numPr>
        <w:jc w:val="both"/>
        <w:rPr>
          <w:rFonts w:ascii="Times New Roman" w:hAnsi="Times New Roman" w:cs="Times New Roman"/>
          <w:lang w:val="en-GB"/>
        </w:rPr>
      </w:pPr>
      <w:r>
        <w:rPr>
          <w:rFonts w:ascii="Times New Roman" w:hAnsi="Times New Roman" w:cs="Times New Roman"/>
          <w:lang w:val="en-GB"/>
        </w:rPr>
        <w:t>W</w:t>
      </w:r>
      <w:r w:rsidR="00D06107" w:rsidRPr="00CB3309">
        <w:rPr>
          <w:rFonts w:ascii="Times New Roman" w:hAnsi="Times New Roman" w:cs="Times New Roman"/>
          <w:lang w:val="en-GB"/>
        </w:rPr>
        <w:t>alk</w:t>
      </w:r>
    </w:p>
    <w:p w14:paraId="23528310" w14:textId="42A6637E" w:rsidR="00D06107" w:rsidRDefault="00CB3309" w:rsidP="000A2F48">
      <w:pPr>
        <w:pStyle w:val="ListParagraph"/>
        <w:numPr>
          <w:ilvl w:val="4"/>
          <w:numId w:val="1"/>
        </w:numPr>
        <w:jc w:val="both"/>
        <w:rPr>
          <w:rFonts w:ascii="Times New Roman" w:hAnsi="Times New Roman" w:cs="Times New Roman"/>
          <w:lang w:val="en-GB"/>
        </w:rPr>
      </w:pPr>
      <w:r>
        <w:rPr>
          <w:rFonts w:ascii="Times New Roman" w:hAnsi="Times New Roman" w:cs="Times New Roman"/>
          <w:lang w:val="en-GB"/>
        </w:rPr>
        <w:t>S</w:t>
      </w:r>
      <w:r w:rsidR="00D06107" w:rsidRPr="00CB3309">
        <w:rPr>
          <w:rFonts w:ascii="Times New Roman" w:hAnsi="Times New Roman" w:cs="Times New Roman"/>
          <w:lang w:val="en-GB"/>
        </w:rPr>
        <w:t>wim</w:t>
      </w:r>
    </w:p>
    <w:p w14:paraId="008ADFE3" w14:textId="77777777" w:rsidR="00CB3309" w:rsidRPr="00CB3309" w:rsidRDefault="00CB3309" w:rsidP="00CB3309">
      <w:pPr>
        <w:jc w:val="both"/>
        <w:rPr>
          <w:rFonts w:ascii="Times New Roman" w:hAnsi="Times New Roman" w:cs="Times New Roman"/>
          <w:lang w:val="en-GB"/>
        </w:rPr>
      </w:pPr>
    </w:p>
    <w:p w14:paraId="08965499" w14:textId="0443B6F7" w:rsidR="000A2F48" w:rsidRDefault="000A2F48" w:rsidP="000A2F48">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lastRenderedPageBreak/>
        <w:t xml:space="preserve">Lev 11 groups animals by </w:t>
      </w:r>
      <w:r w:rsidR="005666BD" w:rsidRPr="00CB3309">
        <w:rPr>
          <w:rFonts w:ascii="Times New Roman" w:hAnsi="Times New Roman" w:cs="Times New Roman"/>
          <w:lang w:val="en-GB"/>
        </w:rPr>
        <w:t>which area they live in (Gen 1)</w:t>
      </w:r>
    </w:p>
    <w:p w14:paraId="34CED236" w14:textId="7D632918" w:rsidR="00CB3309" w:rsidRDefault="00CB3309" w:rsidP="00CB3309">
      <w:pPr>
        <w:pStyle w:val="ListParagraph"/>
        <w:ind w:left="2340"/>
        <w:jc w:val="both"/>
        <w:rPr>
          <w:rFonts w:ascii="Times New Roman" w:hAnsi="Times New Roman" w:cs="Times New Roman"/>
          <w:lang w:val="en-GB"/>
        </w:rPr>
      </w:pPr>
    </w:p>
    <w:p w14:paraId="602C88DC" w14:textId="77777777" w:rsidR="00CB3309" w:rsidRPr="00CB3309" w:rsidRDefault="00CB3309" w:rsidP="00CB3309">
      <w:pPr>
        <w:pStyle w:val="ListParagraph"/>
        <w:ind w:left="2340"/>
        <w:jc w:val="both"/>
        <w:rPr>
          <w:rFonts w:ascii="Times New Roman" w:hAnsi="Times New Roman" w:cs="Times New Roman"/>
          <w:lang w:val="en-GB"/>
        </w:rPr>
      </w:pPr>
    </w:p>
    <w:p w14:paraId="75F7EC3C" w14:textId="6B997782" w:rsidR="005666BD" w:rsidRDefault="005A7935" w:rsidP="000A2F48">
      <w:pPr>
        <w:pStyle w:val="ListParagraph"/>
        <w:numPr>
          <w:ilvl w:val="2"/>
          <w:numId w:val="1"/>
        </w:numPr>
        <w:jc w:val="both"/>
        <w:rPr>
          <w:rFonts w:ascii="Times New Roman" w:hAnsi="Times New Roman" w:cs="Times New Roman"/>
          <w:lang w:val="en-GB"/>
        </w:rPr>
      </w:pPr>
      <w:r>
        <w:rPr>
          <w:rFonts w:ascii="Times New Roman" w:hAnsi="Times New Roman" w:cs="Times New Roman"/>
          <w:lang w:val="en-GB"/>
        </w:rPr>
        <w:t>Lev 11 describes how they move</w:t>
      </w:r>
      <w:r w:rsidR="005666BD" w:rsidRPr="00CB3309">
        <w:rPr>
          <w:rFonts w:ascii="Times New Roman" w:hAnsi="Times New Roman" w:cs="Times New Roman"/>
          <w:lang w:val="en-GB"/>
        </w:rPr>
        <w:t xml:space="preserve"> (Gen 1)</w:t>
      </w:r>
    </w:p>
    <w:p w14:paraId="24F9EB15" w14:textId="22BC38B5" w:rsidR="00CB3309" w:rsidRDefault="00CB3309" w:rsidP="00CB3309">
      <w:pPr>
        <w:pStyle w:val="ListParagraph"/>
        <w:ind w:left="2340"/>
        <w:jc w:val="both"/>
        <w:rPr>
          <w:rFonts w:ascii="Times New Roman" w:hAnsi="Times New Roman" w:cs="Times New Roman"/>
          <w:lang w:val="en-GB"/>
        </w:rPr>
      </w:pPr>
    </w:p>
    <w:p w14:paraId="29D83473" w14:textId="77777777" w:rsidR="00CB3309" w:rsidRPr="00CB3309" w:rsidRDefault="00CB3309" w:rsidP="00CB3309">
      <w:pPr>
        <w:pStyle w:val="ListParagraph"/>
        <w:ind w:left="2340"/>
        <w:jc w:val="both"/>
        <w:rPr>
          <w:rFonts w:ascii="Times New Roman" w:hAnsi="Times New Roman" w:cs="Times New Roman"/>
          <w:lang w:val="en-GB"/>
        </w:rPr>
      </w:pPr>
    </w:p>
    <w:p w14:paraId="50002097" w14:textId="6660D832" w:rsidR="00380E14" w:rsidRDefault="00380E14" w:rsidP="000A2F48">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Animals that blur boundaries are unclean</w:t>
      </w:r>
    </w:p>
    <w:p w14:paraId="2C52EDC0" w14:textId="77777777" w:rsidR="00CB3309" w:rsidRPr="00CB3309" w:rsidRDefault="00CB3309" w:rsidP="00CB3309">
      <w:pPr>
        <w:pStyle w:val="ListParagraph"/>
        <w:ind w:left="2340"/>
        <w:jc w:val="both"/>
        <w:rPr>
          <w:rFonts w:ascii="Times New Roman" w:hAnsi="Times New Roman" w:cs="Times New Roman"/>
          <w:lang w:val="en-GB"/>
        </w:rPr>
      </w:pPr>
    </w:p>
    <w:p w14:paraId="2DEF7104" w14:textId="1A05D7CF" w:rsidR="00380E14" w:rsidRDefault="00380E14" w:rsidP="00BF0F0F">
      <w:pPr>
        <w:ind w:left="1980"/>
        <w:jc w:val="both"/>
        <w:rPr>
          <w:rFonts w:ascii="Times New Roman" w:hAnsi="Times New Roman" w:cs="Times New Roman"/>
          <w:lang w:val="en-GB"/>
        </w:rPr>
      </w:pPr>
      <w:r w:rsidRPr="00CB3309">
        <w:rPr>
          <w:rFonts w:ascii="Times New Roman" w:hAnsi="Times New Roman" w:cs="Times New Roman"/>
          <w:lang w:val="en-GB"/>
        </w:rPr>
        <w:t>Why? Boundaries in the land are life and death, blessing and curse</w:t>
      </w:r>
    </w:p>
    <w:p w14:paraId="6D34D805" w14:textId="77777777" w:rsidR="0026761A" w:rsidRPr="00CB3309" w:rsidRDefault="0026761A" w:rsidP="00BF0F0F">
      <w:pPr>
        <w:ind w:left="1980"/>
        <w:jc w:val="both"/>
        <w:rPr>
          <w:rFonts w:ascii="Times New Roman" w:hAnsi="Times New Roman" w:cs="Times New Roman"/>
          <w:lang w:val="en-GB"/>
        </w:rPr>
      </w:pPr>
    </w:p>
    <w:p w14:paraId="11AA8519" w14:textId="156085DF" w:rsidR="00077EE7" w:rsidRDefault="00077EE7" w:rsidP="00596FEF">
      <w:pPr>
        <w:ind w:left="2340"/>
        <w:rPr>
          <w:rFonts w:ascii="Times New Roman" w:hAnsi="Times New Roman" w:cs="Times New Roman"/>
        </w:rPr>
      </w:pPr>
      <w:r w:rsidRPr="00CB3309">
        <w:rPr>
          <w:rFonts w:ascii="Times New Roman" w:hAnsi="Times New Roman" w:cs="Times New Roman"/>
        </w:rPr>
        <w:t>“In the Old Testament we find blessing as the source of all good things and the withdrawal of blessing as the source of all dangers. The blessing of God makes the land possible for men to live in.”</w:t>
      </w:r>
      <w:r w:rsidRPr="00CB3309">
        <w:rPr>
          <w:rStyle w:val="FootnoteReference"/>
          <w:rFonts w:ascii="Times New Roman" w:hAnsi="Times New Roman" w:cs="Times New Roman"/>
        </w:rPr>
        <w:footnoteReference w:id="4"/>
      </w:r>
    </w:p>
    <w:p w14:paraId="32FC7449" w14:textId="77777777" w:rsidR="0026761A" w:rsidRPr="00CB3309" w:rsidRDefault="0026761A" w:rsidP="00596FEF">
      <w:pPr>
        <w:ind w:left="2340"/>
        <w:rPr>
          <w:rFonts w:ascii="Times New Roman" w:hAnsi="Times New Roman" w:cs="Times New Roman"/>
        </w:rPr>
      </w:pPr>
    </w:p>
    <w:p w14:paraId="55C0BD7D" w14:textId="77777777" w:rsidR="00077EE7" w:rsidRPr="00CB3309" w:rsidRDefault="00077EE7" w:rsidP="00596FEF">
      <w:pPr>
        <w:ind w:left="2340"/>
        <w:rPr>
          <w:rFonts w:ascii="Times New Roman" w:hAnsi="Times New Roman" w:cs="Times New Roman"/>
        </w:rPr>
      </w:pPr>
      <w:r w:rsidRPr="00CB3309">
        <w:rPr>
          <w:rFonts w:ascii="Times New Roman" w:hAnsi="Times New Roman" w:cs="Times New Roman"/>
        </w:rPr>
        <w:t>“If the proposed interpretation of the forbidden animals is correct, the dietary laws would have been like signs which at every turn inspired meditation on the oneness, purity and completeness of God. By rules of avoidance holiness was given a physical expression in every encounter with the animal kingdom and at every meal. Observance of the dietary rules would thus have been a meaningful part of the great liturgical act of recognition and worship which culminated in the sacrifice in the Temple.”</w:t>
      </w:r>
      <w:r w:rsidRPr="00CB3309">
        <w:rPr>
          <w:rStyle w:val="FootnoteReference"/>
          <w:rFonts w:ascii="Times New Roman" w:hAnsi="Times New Roman" w:cs="Times New Roman"/>
        </w:rPr>
        <w:footnoteReference w:id="5"/>
      </w:r>
    </w:p>
    <w:p w14:paraId="7F5BD140" w14:textId="1F501E05" w:rsidR="00CB3309" w:rsidRDefault="00CB3309" w:rsidP="00077EE7">
      <w:pPr>
        <w:jc w:val="both"/>
        <w:rPr>
          <w:rFonts w:ascii="Times New Roman" w:hAnsi="Times New Roman" w:cs="Times New Roman"/>
          <w:lang w:val="en-GB"/>
        </w:rPr>
      </w:pPr>
    </w:p>
    <w:p w14:paraId="5F9C765D" w14:textId="77777777" w:rsidR="0026761A" w:rsidRPr="00CB3309" w:rsidRDefault="0026761A" w:rsidP="00077EE7">
      <w:pPr>
        <w:jc w:val="both"/>
        <w:rPr>
          <w:rFonts w:ascii="Times New Roman" w:hAnsi="Times New Roman" w:cs="Times New Roman"/>
          <w:lang w:val="en-GB"/>
        </w:rPr>
      </w:pPr>
    </w:p>
    <w:p w14:paraId="4CFD369A" w14:textId="77E29242" w:rsidR="00077EE7" w:rsidRDefault="00BF0F0F" w:rsidP="00BF0F0F">
      <w:pPr>
        <w:pStyle w:val="ListParagraph"/>
        <w:numPr>
          <w:ilvl w:val="0"/>
          <w:numId w:val="1"/>
        </w:numPr>
        <w:jc w:val="both"/>
        <w:rPr>
          <w:rFonts w:ascii="Times New Roman" w:hAnsi="Times New Roman" w:cs="Times New Roman"/>
          <w:lang w:val="en-GB"/>
        </w:rPr>
      </w:pPr>
      <w:r w:rsidRPr="00CB3309">
        <w:rPr>
          <w:rFonts w:ascii="Times New Roman" w:hAnsi="Times New Roman" w:cs="Times New Roman"/>
          <w:lang w:val="en-GB"/>
        </w:rPr>
        <w:t xml:space="preserve">Building on Douglas: </w:t>
      </w:r>
      <w:r w:rsidR="0026761A">
        <w:rPr>
          <w:rFonts w:ascii="Times New Roman" w:hAnsi="Times New Roman" w:cs="Times New Roman"/>
          <w:lang w:val="en-GB"/>
        </w:rPr>
        <w:t>W</w:t>
      </w:r>
      <w:r w:rsidRPr="00CB3309">
        <w:rPr>
          <w:rFonts w:ascii="Times New Roman" w:hAnsi="Times New Roman" w:cs="Times New Roman"/>
          <w:lang w:val="en-GB"/>
        </w:rPr>
        <w:t xml:space="preserve">hat </w:t>
      </w:r>
      <w:r w:rsidR="0026761A">
        <w:rPr>
          <w:rFonts w:ascii="Times New Roman" w:hAnsi="Times New Roman" w:cs="Times New Roman"/>
          <w:lang w:val="en-GB"/>
        </w:rPr>
        <w:t>A</w:t>
      </w:r>
      <w:r w:rsidRPr="00CB3309">
        <w:rPr>
          <w:rFonts w:ascii="Times New Roman" w:hAnsi="Times New Roman" w:cs="Times New Roman"/>
          <w:lang w:val="en-GB"/>
        </w:rPr>
        <w:t>bout the Gentiles?</w:t>
      </w:r>
    </w:p>
    <w:p w14:paraId="22A893A3" w14:textId="77777777" w:rsidR="00CB3309" w:rsidRPr="00CB3309" w:rsidRDefault="00CB3309" w:rsidP="00CB3309">
      <w:pPr>
        <w:pStyle w:val="ListParagraph"/>
        <w:jc w:val="both"/>
        <w:rPr>
          <w:rFonts w:ascii="Times New Roman" w:hAnsi="Times New Roman" w:cs="Times New Roman"/>
          <w:lang w:val="en-GB"/>
        </w:rPr>
      </w:pPr>
    </w:p>
    <w:p w14:paraId="3E249E79" w14:textId="38349A20" w:rsidR="00220FCB" w:rsidRDefault="00220FCB" w:rsidP="00BF0F0F">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lang w:val="en-GB"/>
        </w:rPr>
        <w:t>Connect Gen 1 and Gen 2</w:t>
      </w:r>
    </w:p>
    <w:p w14:paraId="55098328" w14:textId="1C51AE98" w:rsidR="00CB3309" w:rsidRDefault="00CB3309" w:rsidP="00CB3309">
      <w:pPr>
        <w:pStyle w:val="ListParagraph"/>
        <w:ind w:left="1440"/>
        <w:jc w:val="both"/>
        <w:rPr>
          <w:rFonts w:ascii="Times New Roman" w:hAnsi="Times New Roman" w:cs="Times New Roman"/>
          <w:lang w:val="en-GB"/>
        </w:rPr>
      </w:pPr>
    </w:p>
    <w:p w14:paraId="04A3B08C" w14:textId="77777777" w:rsidR="005A7935" w:rsidRPr="00CB3309" w:rsidRDefault="005A7935" w:rsidP="00CB3309">
      <w:pPr>
        <w:pStyle w:val="ListParagraph"/>
        <w:ind w:left="1440"/>
        <w:jc w:val="both"/>
        <w:rPr>
          <w:rFonts w:ascii="Times New Roman" w:hAnsi="Times New Roman" w:cs="Times New Roman"/>
          <w:lang w:val="en-GB"/>
        </w:rPr>
      </w:pPr>
    </w:p>
    <w:p w14:paraId="70723D8F" w14:textId="68F984F3" w:rsidR="00BF0F0F" w:rsidRPr="00CB3309" w:rsidRDefault="005E1A80" w:rsidP="00BF0F0F">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rPr>
        <w:t>What about the outer region—gentiles?</w:t>
      </w:r>
    </w:p>
    <w:p w14:paraId="476E3BF0" w14:textId="77777777" w:rsidR="00CB3309" w:rsidRPr="00CB3309" w:rsidRDefault="00CB3309" w:rsidP="00CB3309">
      <w:pPr>
        <w:jc w:val="both"/>
        <w:rPr>
          <w:rFonts w:ascii="Times New Roman" w:hAnsi="Times New Roman" w:cs="Times New Roman"/>
          <w:lang w:val="en-GB"/>
        </w:rPr>
      </w:pPr>
    </w:p>
    <w:p w14:paraId="7154A0E1" w14:textId="296DABC4" w:rsidR="00220FCB" w:rsidRDefault="00082CF6" w:rsidP="00220FCB">
      <w:pPr>
        <w:pStyle w:val="ListParagraph"/>
        <w:numPr>
          <w:ilvl w:val="2"/>
          <w:numId w:val="1"/>
        </w:numPr>
        <w:jc w:val="both"/>
        <w:rPr>
          <w:rFonts w:ascii="Times New Roman" w:hAnsi="Times New Roman" w:cs="Times New Roman"/>
          <w:lang w:val="en-GB"/>
        </w:rPr>
      </w:pPr>
      <w:proofErr w:type="spellStart"/>
      <w:r w:rsidRPr="00CB3309">
        <w:rPr>
          <w:rFonts w:ascii="Times New Roman" w:hAnsi="Times New Roman" w:cs="Times New Roman"/>
          <w:lang w:val="en-GB"/>
        </w:rPr>
        <w:t>Deut</w:t>
      </w:r>
      <w:proofErr w:type="spellEnd"/>
      <w:r w:rsidRPr="00CB3309">
        <w:rPr>
          <w:rFonts w:ascii="Times New Roman" w:hAnsi="Times New Roman" w:cs="Times New Roman"/>
          <w:lang w:val="en-GB"/>
        </w:rPr>
        <w:t xml:space="preserve"> 14:21</w:t>
      </w:r>
    </w:p>
    <w:p w14:paraId="6F635A10" w14:textId="77777777" w:rsidR="00CB3309" w:rsidRPr="00CB3309" w:rsidRDefault="00CB3309" w:rsidP="00CB3309">
      <w:pPr>
        <w:pStyle w:val="ListParagraph"/>
        <w:ind w:left="2340"/>
        <w:jc w:val="both"/>
        <w:rPr>
          <w:rFonts w:ascii="Times New Roman" w:hAnsi="Times New Roman" w:cs="Times New Roman"/>
          <w:lang w:val="en-GB"/>
        </w:rPr>
      </w:pPr>
    </w:p>
    <w:p w14:paraId="160150A6" w14:textId="0E06E12A" w:rsidR="00082CF6" w:rsidRDefault="00082CF6" w:rsidP="00220FCB">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Food laws were never inherently ethical</w:t>
      </w:r>
    </w:p>
    <w:p w14:paraId="0E308557" w14:textId="77777777" w:rsidR="0026761A" w:rsidRPr="0026761A" w:rsidRDefault="0026761A" w:rsidP="0026761A">
      <w:pPr>
        <w:jc w:val="both"/>
        <w:rPr>
          <w:rFonts w:ascii="Times New Roman" w:hAnsi="Times New Roman" w:cs="Times New Roman"/>
          <w:lang w:val="en-GB"/>
        </w:rPr>
      </w:pPr>
    </w:p>
    <w:p w14:paraId="48D6150C" w14:textId="1075B1BE" w:rsidR="00082CF6" w:rsidRDefault="00082CF6" w:rsidP="00220FCB">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Teaching tools—Gal 3</w:t>
      </w:r>
    </w:p>
    <w:p w14:paraId="2B76F7A3" w14:textId="5425A930" w:rsidR="00CB3309" w:rsidRDefault="00CB3309" w:rsidP="00CB3309">
      <w:pPr>
        <w:pStyle w:val="ListParagraph"/>
        <w:ind w:left="2340"/>
        <w:jc w:val="both"/>
        <w:rPr>
          <w:rFonts w:ascii="Times New Roman" w:hAnsi="Times New Roman" w:cs="Times New Roman"/>
          <w:lang w:val="en-GB"/>
        </w:rPr>
      </w:pPr>
    </w:p>
    <w:p w14:paraId="4DAEFC62" w14:textId="559BBC79" w:rsidR="0026761A" w:rsidRPr="005A7935" w:rsidRDefault="0026761A" w:rsidP="005A7935">
      <w:pPr>
        <w:jc w:val="both"/>
        <w:rPr>
          <w:rFonts w:ascii="Times New Roman" w:hAnsi="Times New Roman" w:cs="Times New Roman"/>
          <w:lang w:val="en-GB"/>
        </w:rPr>
      </w:pPr>
    </w:p>
    <w:p w14:paraId="24CAF79D" w14:textId="1E4A4738" w:rsidR="00082CF6" w:rsidRDefault="00082CF6" w:rsidP="00082CF6">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lang w:val="en-GB"/>
        </w:rPr>
        <w:t>What has changed with the coming of Jesus</w:t>
      </w:r>
      <w:r w:rsidR="0077669D" w:rsidRPr="00CB3309">
        <w:rPr>
          <w:rFonts w:ascii="Times New Roman" w:hAnsi="Times New Roman" w:cs="Times New Roman"/>
          <w:lang w:val="en-GB"/>
        </w:rPr>
        <w:t>?</w:t>
      </w:r>
    </w:p>
    <w:p w14:paraId="229AE751" w14:textId="77777777" w:rsidR="0026761A" w:rsidRPr="00CB3309" w:rsidRDefault="0026761A" w:rsidP="0026761A">
      <w:pPr>
        <w:pStyle w:val="ListParagraph"/>
        <w:ind w:left="1440"/>
        <w:jc w:val="both"/>
        <w:rPr>
          <w:rFonts w:ascii="Times New Roman" w:hAnsi="Times New Roman" w:cs="Times New Roman"/>
          <w:lang w:val="en-GB"/>
        </w:rPr>
      </w:pPr>
    </w:p>
    <w:p w14:paraId="71153D9C" w14:textId="2BA8DC34" w:rsidR="0077669D" w:rsidRDefault="0077669D" w:rsidP="0077669D">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Circumstances of mission</w:t>
      </w:r>
    </w:p>
    <w:p w14:paraId="08147F33" w14:textId="77777777" w:rsidR="0026761A" w:rsidRPr="00CB3309" w:rsidRDefault="0026761A" w:rsidP="0026761A">
      <w:pPr>
        <w:pStyle w:val="ListParagraph"/>
        <w:ind w:left="2340"/>
        <w:jc w:val="both"/>
        <w:rPr>
          <w:rFonts w:ascii="Times New Roman" w:hAnsi="Times New Roman" w:cs="Times New Roman"/>
          <w:lang w:val="en-GB"/>
        </w:rPr>
      </w:pPr>
    </w:p>
    <w:p w14:paraId="60323473" w14:textId="4D1525B3" w:rsidR="00786F00" w:rsidRDefault="00EC0FC6" w:rsidP="00803CBF">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 xml:space="preserve">“Children’s </w:t>
      </w:r>
      <w:r w:rsidR="00786F00" w:rsidRPr="00CB3309">
        <w:rPr>
          <w:rFonts w:ascii="Times New Roman" w:hAnsi="Times New Roman" w:cs="Times New Roman"/>
          <w:lang w:val="en-GB"/>
        </w:rPr>
        <w:t xml:space="preserve">bread </w:t>
      </w:r>
      <w:r w:rsidRPr="00CB3309">
        <w:rPr>
          <w:rFonts w:ascii="Times New Roman" w:hAnsi="Times New Roman" w:cs="Times New Roman"/>
          <w:lang w:val="en-GB"/>
        </w:rPr>
        <w:t>to the dogs”</w:t>
      </w:r>
    </w:p>
    <w:p w14:paraId="1A3591DF" w14:textId="77777777" w:rsidR="0026761A" w:rsidRPr="0026761A" w:rsidRDefault="0026761A" w:rsidP="0026761A">
      <w:pPr>
        <w:pStyle w:val="ListParagraph"/>
        <w:rPr>
          <w:rFonts w:ascii="Times New Roman" w:hAnsi="Times New Roman" w:cs="Times New Roman"/>
          <w:lang w:val="en-GB"/>
        </w:rPr>
      </w:pPr>
    </w:p>
    <w:p w14:paraId="3F5425A9" w14:textId="77777777" w:rsidR="0026761A" w:rsidRPr="0026761A" w:rsidRDefault="0026761A" w:rsidP="0026761A">
      <w:pPr>
        <w:jc w:val="both"/>
        <w:rPr>
          <w:rFonts w:ascii="Times New Roman" w:hAnsi="Times New Roman" w:cs="Times New Roman"/>
          <w:lang w:val="en-GB"/>
        </w:rPr>
      </w:pPr>
    </w:p>
    <w:p w14:paraId="14A6B811" w14:textId="004B0CE1" w:rsidR="00EC0FC6" w:rsidRDefault="00EC0FC6" w:rsidP="00EC0FC6">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lang w:val="en-GB"/>
        </w:rPr>
        <w:t>Peter’s mission</w:t>
      </w:r>
    </w:p>
    <w:p w14:paraId="5A39D167" w14:textId="77777777" w:rsidR="0026761A" w:rsidRPr="00CB3309" w:rsidRDefault="0026761A" w:rsidP="0026761A">
      <w:pPr>
        <w:pStyle w:val="ListParagraph"/>
        <w:ind w:left="1440"/>
        <w:jc w:val="both"/>
        <w:rPr>
          <w:rFonts w:ascii="Times New Roman" w:hAnsi="Times New Roman" w:cs="Times New Roman"/>
          <w:lang w:val="en-GB"/>
        </w:rPr>
      </w:pPr>
    </w:p>
    <w:p w14:paraId="4EDC2430" w14:textId="77234910" w:rsidR="00EC0FC6" w:rsidRDefault="00EC0FC6" w:rsidP="00EC0FC6">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Mark 7</w:t>
      </w:r>
    </w:p>
    <w:p w14:paraId="1FB6E193" w14:textId="77777777" w:rsidR="0026761A" w:rsidRPr="00CB3309" w:rsidRDefault="0026761A" w:rsidP="0026761A">
      <w:pPr>
        <w:pStyle w:val="ListParagraph"/>
        <w:ind w:left="2340"/>
        <w:jc w:val="both"/>
        <w:rPr>
          <w:rFonts w:ascii="Times New Roman" w:hAnsi="Times New Roman" w:cs="Times New Roman"/>
          <w:lang w:val="en-GB"/>
        </w:rPr>
      </w:pPr>
    </w:p>
    <w:p w14:paraId="77CB7C28" w14:textId="45F89A7F" w:rsidR="00EC0FC6" w:rsidRDefault="00EC0FC6" w:rsidP="00EC0FC6">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When did he understand?</w:t>
      </w:r>
    </w:p>
    <w:p w14:paraId="6D4BC8A9" w14:textId="77777777" w:rsidR="0026761A" w:rsidRPr="0026761A" w:rsidRDefault="0026761A" w:rsidP="0026761A">
      <w:pPr>
        <w:jc w:val="both"/>
        <w:rPr>
          <w:rFonts w:ascii="Times New Roman" w:hAnsi="Times New Roman" w:cs="Times New Roman"/>
          <w:lang w:val="en-GB"/>
        </w:rPr>
      </w:pPr>
    </w:p>
    <w:p w14:paraId="1CB4E29A" w14:textId="63B90446" w:rsidR="00EC0FC6" w:rsidRDefault="00EC0FC6" w:rsidP="00EC0FC6">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Acts 10:15</w:t>
      </w:r>
      <w:r w:rsidR="008A325F" w:rsidRPr="00CB3309">
        <w:rPr>
          <w:rFonts w:ascii="Times New Roman" w:hAnsi="Times New Roman" w:cs="Times New Roman"/>
          <w:lang w:val="en-GB"/>
        </w:rPr>
        <w:t>–17</w:t>
      </w:r>
    </w:p>
    <w:p w14:paraId="4E936F9C" w14:textId="77777777" w:rsidR="0026761A" w:rsidRPr="0026761A" w:rsidRDefault="0026761A" w:rsidP="0026761A">
      <w:pPr>
        <w:pStyle w:val="ListParagraph"/>
        <w:rPr>
          <w:rFonts w:ascii="Times New Roman" w:hAnsi="Times New Roman" w:cs="Times New Roman"/>
          <w:lang w:val="en-GB"/>
        </w:rPr>
      </w:pPr>
    </w:p>
    <w:p w14:paraId="4BE5EBCA" w14:textId="77777777" w:rsidR="0026761A" w:rsidRPr="0026761A" w:rsidRDefault="0026761A" w:rsidP="0026761A">
      <w:pPr>
        <w:jc w:val="both"/>
        <w:rPr>
          <w:rFonts w:ascii="Times New Roman" w:hAnsi="Times New Roman" w:cs="Times New Roman"/>
          <w:lang w:val="en-GB"/>
        </w:rPr>
      </w:pPr>
    </w:p>
    <w:p w14:paraId="1488B9E1" w14:textId="556F5BEC" w:rsidR="00803CBF" w:rsidRDefault="00803CBF" w:rsidP="00803CBF">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lang w:val="en-GB"/>
        </w:rPr>
        <w:t xml:space="preserve">This is </w:t>
      </w:r>
      <w:r w:rsidRPr="00CB3309">
        <w:rPr>
          <w:rFonts w:ascii="Times New Roman" w:hAnsi="Times New Roman" w:cs="Times New Roman"/>
          <w:u w:val="single"/>
          <w:lang w:val="en-GB"/>
        </w:rPr>
        <w:t>not</w:t>
      </w:r>
      <w:r w:rsidRPr="00CB3309">
        <w:rPr>
          <w:rFonts w:ascii="Times New Roman" w:hAnsi="Times New Roman" w:cs="Times New Roman"/>
          <w:lang w:val="en-GB"/>
        </w:rPr>
        <w:t xml:space="preserve"> about practical convenience</w:t>
      </w:r>
    </w:p>
    <w:p w14:paraId="2C265F4D" w14:textId="77777777" w:rsidR="0026761A" w:rsidRPr="00CB3309" w:rsidRDefault="0026761A" w:rsidP="0026761A">
      <w:pPr>
        <w:pStyle w:val="ListParagraph"/>
        <w:ind w:left="1440"/>
        <w:jc w:val="both"/>
        <w:rPr>
          <w:rFonts w:ascii="Times New Roman" w:hAnsi="Times New Roman" w:cs="Times New Roman"/>
          <w:lang w:val="en-GB"/>
        </w:rPr>
      </w:pPr>
    </w:p>
    <w:p w14:paraId="5C4FB185" w14:textId="5722DC65" w:rsidR="00803CBF" w:rsidRDefault="00803CBF" w:rsidP="00803CBF">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lang w:val="en-GB"/>
        </w:rPr>
        <w:t>The very nature of Israel’s mission, Jesus’ mission, our mission</w:t>
      </w:r>
    </w:p>
    <w:p w14:paraId="370B4A35" w14:textId="1A44A2D2" w:rsidR="0026761A" w:rsidRDefault="0026761A" w:rsidP="0026761A">
      <w:pPr>
        <w:ind w:left="1980"/>
        <w:jc w:val="both"/>
        <w:rPr>
          <w:rFonts w:ascii="Times New Roman" w:hAnsi="Times New Roman" w:cs="Times New Roman"/>
          <w:lang w:val="en-GB"/>
        </w:rPr>
      </w:pPr>
    </w:p>
    <w:p w14:paraId="61F7D19C" w14:textId="1ED7332C" w:rsidR="0026761A" w:rsidRPr="0026761A" w:rsidRDefault="0026761A" w:rsidP="005A7935">
      <w:pPr>
        <w:jc w:val="both"/>
        <w:rPr>
          <w:rFonts w:ascii="Times New Roman" w:hAnsi="Times New Roman" w:cs="Times New Roman"/>
          <w:lang w:val="en-GB"/>
        </w:rPr>
      </w:pPr>
    </w:p>
    <w:p w14:paraId="3A922B02" w14:textId="472A91E5" w:rsidR="00803CBF" w:rsidRPr="0026761A" w:rsidRDefault="00B20609" w:rsidP="00B20609">
      <w:pPr>
        <w:pStyle w:val="ListParagraph"/>
        <w:numPr>
          <w:ilvl w:val="0"/>
          <w:numId w:val="1"/>
        </w:numPr>
        <w:jc w:val="both"/>
        <w:rPr>
          <w:rFonts w:ascii="Times New Roman" w:hAnsi="Times New Roman" w:cs="Times New Roman"/>
          <w:lang w:val="en-GB"/>
        </w:rPr>
      </w:pPr>
      <w:r w:rsidRPr="00CB3309">
        <w:rPr>
          <w:rFonts w:ascii="Times New Roman" w:hAnsi="Times New Roman" w:cs="Times New Roman"/>
          <w:lang w:val="en-GB"/>
        </w:rPr>
        <w:t xml:space="preserve">Conclusion: </w:t>
      </w:r>
      <w:r w:rsidR="007B1487" w:rsidRPr="00CB3309">
        <w:rPr>
          <w:rFonts w:ascii="Times New Roman" w:hAnsi="Times New Roman" w:cs="Times New Roman"/>
        </w:rPr>
        <w:t>What does clam chowder have to do with God’s mission today?</w:t>
      </w:r>
    </w:p>
    <w:p w14:paraId="472BD256" w14:textId="77777777" w:rsidR="0026761A" w:rsidRPr="00CB3309" w:rsidRDefault="0026761A" w:rsidP="0026761A">
      <w:pPr>
        <w:pStyle w:val="ListParagraph"/>
        <w:jc w:val="both"/>
        <w:rPr>
          <w:rFonts w:ascii="Times New Roman" w:hAnsi="Times New Roman" w:cs="Times New Roman"/>
          <w:lang w:val="en-GB"/>
        </w:rPr>
      </w:pPr>
    </w:p>
    <w:p w14:paraId="28D3B216" w14:textId="77310667" w:rsidR="007B1487" w:rsidRPr="0026761A" w:rsidRDefault="00AD4F39" w:rsidP="007B1487">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rPr>
        <w:t>It used to be forbidden, to forbid the c</w:t>
      </w:r>
      <w:r w:rsidR="007B1487" w:rsidRPr="00CB3309">
        <w:rPr>
          <w:rFonts w:ascii="Times New Roman" w:hAnsi="Times New Roman" w:cs="Times New Roman"/>
        </w:rPr>
        <w:t>ross</w:t>
      </w:r>
      <w:r w:rsidRPr="00CB3309">
        <w:rPr>
          <w:rFonts w:ascii="Times New Roman" w:hAnsi="Times New Roman" w:cs="Times New Roman"/>
        </w:rPr>
        <w:t>ing of</w:t>
      </w:r>
      <w:r w:rsidR="007B1487" w:rsidRPr="00CB3309">
        <w:rPr>
          <w:rFonts w:ascii="Times New Roman" w:hAnsi="Times New Roman" w:cs="Times New Roman"/>
        </w:rPr>
        <w:t xml:space="preserve"> boundaries</w:t>
      </w:r>
      <w:r w:rsidR="00F14C97" w:rsidRPr="00CB3309">
        <w:rPr>
          <w:rFonts w:ascii="Times New Roman" w:hAnsi="Times New Roman" w:cs="Times New Roman"/>
        </w:rPr>
        <w:t>:</w:t>
      </w:r>
    </w:p>
    <w:p w14:paraId="2ECFA377" w14:textId="77777777" w:rsidR="0026761A" w:rsidRPr="00CB3309" w:rsidRDefault="0026761A" w:rsidP="0026761A">
      <w:pPr>
        <w:pStyle w:val="ListParagraph"/>
        <w:ind w:left="1440"/>
        <w:jc w:val="both"/>
        <w:rPr>
          <w:rFonts w:ascii="Times New Roman" w:hAnsi="Times New Roman" w:cs="Times New Roman"/>
          <w:lang w:val="en-GB"/>
        </w:rPr>
      </w:pPr>
    </w:p>
    <w:p w14:paraId="36A1DE4E" w14:textId="6EBEE46B" w:rsidR="007B1487" w:rsidRPr="0026761A" w:rsidRDefault="00F14C97" w:rsidP="007B1487">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Geographical</w:t>
      </w:r>
      <w:r w:rsidR="007B1487" w:rsidRPr="00CB3309">
        <w:rPr>
          <w:rFonts w:ascii="Times New Roman" w:hAnsi="Times New Roman" w:cs="Times New Roman"/>
        </w:rPr>
        <w:t xml:space="preserve"> boundaries</w:t>
      </w:r>
    </w:p>
    <w:p w14:paraId="2C4DD50F" w14:textId="77777777" w:rsidR="0026761A" w:rsidRPr="00CB3309" w:rsidRDefault="0026761A" w:rsidP="0026761A">
      <w:pPr>
        <w:pStyle w:val="ListParagraph"/>
        <w:ind w:left="2340"/>
        <w:jc w:val="both"/>
        <w:rPr>
          <w:rFonts w:ascii="Times New Roman" w:hAnsi="Times New Roman" w:cs="Times New Roman"/>
          <w:lang w:val="en-GB"/>
        </w:rPr>
      </w:pPr>
    </w:p>
    <w:p w14:paraId="47D0524E" w14:textId="40F3616A" w:rsidR="007B1487" w:rsidRPr="0026761A" w:rsidRDefault="007B1487" w:rsidP="007B1487">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Ethical boundaries</w:t>
      </w:r>
    </w:p>
    <w:p w14:paraId="53ECE57D" w14:textId="77777777" w:rsidR="0026761A" w:rsidRPr="0026761A" w:rsidRDefault="0026761A" w:rsidP="0026761A">
      <w:pPr>
        <w:jc w:val="both"/>
        <w:rPr>
          <w:rFonts w:ascii="Times New Roman" w:hAnsi="Times New Roman" w:cs="Times New Roman"/>
          <w:lang w:val="en-GB"/>
        </w:rPr>
      </w:pPr>
    </w:p>
    <w:p w14:paraId="7624EA4F" w14:textId="1E7AA9F1" w:rsidR="007B1487" w:rsidRPr="0026761A" w:rsidRDefault="007B1487" w:rsidP="007B1487">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Blessing and life</w:t>
      </w:r>
    </w:p>
    <w:p w14:paraId="4E9B9F73" w14:textId="77777777" w:rsidR="0026761A" w:rsidRPr="0026761A" w:rsidRDefault="0026761A" w:rsidP="0026761A">
      <w:pPr>
        <w:pStyle w:val="ListParagraph"/>
        <w:rPr>
          <w:rFonts w:ascii="Times New Roman" w:hAnsi="Times New Roman" w:cs="Times New Roman"/>
          <w:lang w:val="en-GB"/>
        </w:rPr>
      </w:pPr>
    </w:p>
    <w:p w14:paraId="62D63427" w14:textId="77777777" w:rsidR="0026761A" w:rsidRPr="0026761A" w:rsidRDefault="0026761A" w:rsidP="0026761A">
      <w:pPr>
        <w:jc w:val="both"/>
        <w:rPr>
          <w:rFonts w:ascii="Times New Roman" w:hAnsi="Times New Roman" w:cs="Times New Roman"/>
          <w:lang w:val="en-GB"/>
        </w:rPr>
      </w:pPr>
    </w:p>
    <w:p w14:paraId="342F9966" w14:textId="03CBE4FD" w:rsidR="00AD4F39" w:rsidRPr="0026761A" w:rsidRDefault="00AD4F39" w:rsidP="00AD4F39">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rPr>
        <w:t xml:space="preserve">It commands the crossing of </w:t>
      </w:r>
      <w:r w:rsidR="00F14C97" w:rsidRPr="00CB3309">
        <w:rPr>
          <w:rFonts w:ascii="Times New Roman" w:hAnsi="Times New Roman" w:cs="Times New Roman"/>
        </w:rPr>
        <w:t>geographical boundaries</w:t>
      </w:r>
    </w:p>
    <w:p w14:paraId="401C731C" w14:textId="77777777" w:rsidR="0026761A" w:rsidRPr="00CB3309" w:rsidRDefault="0026761A" w:rsidP="0026761A">
      <w:pPr>
        <w:pStyle w:val="ListParagraph"/>
        <w:ind w:left="1440"/>
        <w:jc w:val="both"/>
        <w:rPr>
          <w:rFonts w:ascii="Times New Roman" w:hAnsi="Times New Roman" w:cs="Times New Roman"/>
          <w:lang w:val="en-GB"/>
        </w:rPr>
      </w:pPr>
    </w:p>
    <w:p w14:paraId="61D38ACB" w14:textId="1E78D1AA" w:rsidR="00F14C97" w:rsidRPr="0026761A" w:rsidRDefault="00F14C97" w:rsidP="00F14C97">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That they may have blessing and life</w:t>
      </w:r>
    </w:p>
    <w:p w14:paraId="1C102E18" w14:textId="18E43CC3" w:rsidR="0026761A" w:rsidRDefault="0026761A" w:rsidP="0026761A">
      <w:pPr>
        <w:pStyle w:val="ListParagraph"/>
        <w:ind w:left="2340"/>
        <w:jc w:val="both"/>
        <w:rPr>
          <w:rFonts w:ascii="Times New Roman" w:hAnsi="Times New Roman" w:cs="Times New Roman"/>
          <w:lang w:val="en-GB"/>
        </w:rPr>
      </w:pPr>
    </w:p>
    <w:p w14:paraId="06FBD5B1" w14:textId="77777777" w:rsidR="005A7935" w:rsidRPr="00CB3309" w:rsidRDefault="005A7935" w:rsidP="0026761A">
      <w:pPr>
        <w:pStyle w:val="ListParagraph"/>
        <w:ind w:left="2340"/>
        <w:jc w:val="both"/>
        <w:rPr>
          <w:rFonts w:ascii="Times New Roman" w:hAnsi="Times New Roman" w:cs="Times New Roman"/>
          <w:lang w:val="en-GB"/>
        </w:rPr>
      </w:pPr>
    </w:p>
    <w:p w14:paraId="36C855CB" w14:textId="33C4FF33" w:rsidR="00F14C97" w:rsidRPr="0026761A" w:rsidRDefault="00F14C97" w:rsidP="00F14C97">
      <w:pPr>
        <w:pStyle w:val="ListParagraph"/>
        <w:numPr>
          <w:ilvl w:val="1"/>
          <w:numId w:val="1"/>
        </w:numPr>
        <w:jc w:val="both"/>
        <w:rPr>
          <w:rFonts w:ascii="Times New Roman" w:hAnsi="Times New Roman" w:cs="Times New Roman"/>
          <w:lang w:val="en-GB"/>
        </w:rPr>
      </w:pPr>
      <w:r w:rsidRPr="00CB3309">
        <w:rPr>
          <w:rFonts w:ascii="Times New Roman" w:hAnsi="Times New Roman" w:cs="Times New Roman"/>
        </w:rPr>
        <w:t>It reminds us that we are commanded to keep ethical boundaries</w:t>
      </w:r>
    </w:p>
    <w:p w14:paraId="277F0F03" w14:textId="77777777" w:rsidR="0026761A" w:rsidRPr="00CB3309" w:rsidRDefault="0026761A" w:rsidP="0026761A">
      <w:pPr>
        <w:pStyle w:val="ListParagraph"/>
        <w:ind w:left="1440"/>
        <w:jc w:val="both"/>
        <w:rPr>
          <w:rFonts w:ascii="Times New Roman" w:hAnsi="Times New Roman" w:cs="Times New Roman"/>
          <w:lang w:val="en-GB"/>
        </w:rPr>
      </w:pPr>
    </w:p>
    <w:p w14:paraId="3A1CE194" w14:textId="62F6FB54" w:rsidR="00F14C97" w:rsidRPr="00CB3309" w:rsidRDefault="00F14C97" w:rsidP="00F14C97">
      <w:pPr>
        <w:pStyle w:val="ListParagraph"/>
        <w:numPr>
          <w:ilvl w:val="2"/>
          <w:numId w:val="1"/>
        </w:numPr>
        <w:jc w:val="both"/>
        <w:rPr>
          <w:rFonts w:ascii="Times New Roman" w:hAnsi="Times New Roman" w:cs="Times New Roman"/>
          <w:lang w:val="en-GB"/>
        </w:rPr>
      </w:pPr>
      <w:r w:rsidRPr="00CB3309">
        <w:rPr>
          <w:rFonts w:ascii="Times New Roman" w:hAnsi="Times New Roman" w:cs="Times New Roman"/>
        </w:rPr>
        <w:t>That they may have blessing and life</w:t>
      </w:r>
    </w:p>
    <w:p w14:paraId="02636AF9" w14:textId="77777777" w:rsidR="00077EE7" w:rsidRPr="00CB3309" w:rsidRDefault="00077EE7" w:rsidP="00077EE7">
      <w:pPr>
        <w:jc w:val="both"/>
        <w:rPr>
          <w:rFonts w:ascii="Times New Roman" w:hAnsi="Times New Roman" w:cs="Times New Roman"/>
          <w:lang w:val="en-GB"/>
        </w:rPr>
      </w:pPr>
    </w:p>
    <w:p w14:paraId="467BFBC1" w14:textId="7B313A17" w:rsidR="008E6F61" w:rsidRDefault="008E6F61" w:rsidP="00020D4E">
      <w:pPr>
        <w:jc w:val="both"/>
        <w:rPr>
          <w:rFonts w:ascii="Times New Roman" w:hAnsi="Times New Roman" w:cs="Times New Roman"/>
        </w:rPr>
      </w:pPr>
    </w:p>
    <w:p w14:paraId="2A8E7E31" w14:textId="378BDEC4" w:rsidR="0026761A" w:rsidRDefault="0026761A" w:rsidP="00020D4E">
      <w:pPr>
        <w:jc w:val="both"/>
        <w:rPr>
          <w:rFonts w:ascii="Times New Roman" w:hAnsi="Times New Roman" w:cs="Times New Roman"/>
        </w:rPr>
      </w:pPr>
    </w:p>
    <w:p w14:paraId="0BEDCB31" w14:textId="3C98BCF1" w:rsidR="0026761A" w:rsidRDefault="0026761A" w:rsidP="00020D4E">
      <w:pPr>
        <w:jc w:val="both"/>
        <w:rPr>
          <w:rFonts w:ascii="Times New Roman" w:hAnsi="Times New Roman" w:cs="Times New Roman"/>
        </w:rPr>
      </w:pPr>
    </w:p>
    <w:p w14:paraId="4A952E7C" w14:textId="4DFD9431" w:rsidR="0026761A" w:rsidRDefault="0026761A" w:rsidP="00020D4E">
      <w:pPr>
        <w:jc w:val="both"/>
        <w:rPr>
          <w:rFonts w:ascii="Times New Roman" w:hAnsi="Times New Roman" w:cs="Times New Roman"/>
        </w:rPr>
      </w:pPr>
    </w:p>
    <w:p w14:paraId="142B03A8" w14:textId="2DB7407B" w:rsidR="005A7935" w:rsidRDefault="005A7935" w:rsidP="00020D4E">
      <w:pPr>
        <w:jc w:val="both"/>
        <w:rPr>
          <w:rFonts w:ascii="Times New Roman" w:hAnsi="Times New Roman" w:cs="Times New Roman"/>
        </w:rPr>
      </w:pPr>
    </w:p>
    <w:p w14:paraId="6A317CC2" w14:textId="26CBABF6" w:rsidR="005A7935" w:rsidRDefault="005A7935" w:rsidP="00020D4E">
      <w:pPr>
        <w:jc w:val="both"/>
        <w:rPr>
          <w:rFonts w:ascii="Times New Roman" w:hAnsi="Times New Roman" w:cs="Times New Roman"/>
        </w:rPr>
      </w:pPr>
    </w:p>
    <w:p w14:paraId="6E90C7BE" w14:textId="356DBCE2" w:rsidR="005A7935" w:rsidRDefault="005A7935" w:rsidP="00020D4E">
      <w:pPr>
        <w:jc w:val="both"/>
        <w:rPr>
          <w:rFonts w:ascii="Times New Roman" w:hAnsi="Times New Roman" w:cs="Times New Roman"/>
        </w:rPr>
      </w:pPr>
    </w:p>
    <w:p w14:paraId="4DF405E3" w14:textId="5C862C6F" w:rsidR="005A7935" w:rsidRDefault="005A7935" w:rsidP="00020D4E">
      <w:pPr>
        <w:jc w:val="both"/>
        <w:rPr>
          <w:rFonts w:ascii="Times New Roman" w:hAnsi="Times New Roman" w:cs="Times New Roman"/>
        </w:rPr>
      </w:pPr>
    </w:p>
    <w:p w14:paraId="226374CB" w14:textId="7B6C994F" w:rsidR="005A7935" w:rsidRDefault="005A7935" w:rsidP="00020D4E">
      <w:pPr>
        <w:jc w:val="both"/>
        <w:rPr>
          <w:rFonts w:ascii="Times New Roman" w:hAnsi="Times New Roman" w:cs="Times New Roman"/>
        </w:rPr>
      </w:pPr>
    </w:p>
    <w:p w14:paraId="104261F0" w14:textId="3431DF3C" w:rsidR="005A7935" w:rsidRDefault="005A7935" w:rsidP="00020D4E">
      <w:pPr>
        <w:jc w:val="both"/>
        <w:rPr>
          <w:rFonts w:ascii="Times New Roman" w:hAnsi="Times New Roman" w:cs="Times New Roman"/>
        </w:rPr>
      </w:pPr>
    </w:p>
    <w:p w14:paraId="784DDF6E" w14:textId="77777777" w:rsidR="005A7935" w:rsidRPr="00CB3309" w:rsidRDefault="005A7935" w:rsidP="00020D4E">
      <w:pPr>
        <w:jc w:val="both"/>
        <w:rPr>
          <w:rFonts w:ascii="Times New Roman" w:hAnsi="Times New Roman" w:cs="Times New Roman"/>
        </w:rPr>
      </w:pPr>
      <w:bookmarkStart w:id="0" w:name="_GoBack"/>
      <w:bookmarkEnd w:id="0"/>
    </w:p>
    <w:p w14:paraId="1D75FF4B" w14:textId="20BBEBA0" w:rsidR="008E6F61" w:rsidRPr="00CB3309" w:rsidRDefault="008E6F61" w:rsidP="00020D4E">
      <w:pPr>
        <w:jc w:val="both"/>
        <w:rPr>
          <w:rFonts w:ascii="Times New Roman" w:hAnsi="Times New Roman" w:cs="Times New Roman"/>
          <w:b/>
          <w:i/>
        </w:rPr>
      </w:pPr>
      <w:r w:rsidRPr="00CB3309">
        <w:rPr>
          <w:rFonts w:ascii="Times New Roman" w:hAnsi="Times New Roman" w:cs="Times New Roman"/>
          <w:b/>
          <w:i/>
        </w:rPr>
        <w:lastRenderedPageBreak/>
        <w:t>Suggested Readings:</w:t>
      </w:r>
    </w:p>
    <w:p w14:paraId="644B0B1A" w14:textId="17C76059" w:rsidR="003F66DD" w:rsidRPr="00CB3309" w:rsidRDefault="003F66DD" w:rsidP="00020D4E">
      <w:pPr>
        <w:jc w:val="both"/>
        <w:rPr>
          <w:rFonts w:ascii="Times New Roman" w:hAnsi="Times New Roman" w:cs="Times New Roman"/>
          <w:b/>
          <w:i/>
        </w:rPr>
      </w:pPr>
    </w:p>
    <w:p w14:paraId="4B105E9E" w14:textId="7682715C" w:rsidR="003F66DD" w:rsidRPr="00CB3309" w:rsidRDefault="003F66DD" w:rsidP="003F66DD">
      <w:pPr>
        <w:rPr>
          <w:rFonts w:ascii="Times New Roman" w:hAnsi="Times New Roman" w:cs="Times New Roman"/>
        </w:rPr>
      </w:pPr>
      <w:r w:rsidRPr="00CB3309">
        <w:rPr>
          <w:rFonts w:ascii="Times New Roman" w:hAnsi="Times New Roman" w:cs="Times New Roman"/>
        </w:rPr>
        <w:t xml:space="preserve">A month of Quiet Times using </w:t>
      </w:r>
      <w:r w:rsidRPr="00CB3309">
        <w:rPr>
          <w:rFonts w:ascii="Times New Roman" w:hAnsi="Times New Roman" w:cs="Times New Roman"/>
          <w:b/>
          <w:bCs/>
        </w:rPr>
        <w:t xml:space="preserve">Wenham’s </w:t>
      </w:r>
      <w:r w:rsidR="0026761A">
        <w:rPr>
          <w:rFonts w:ascii="Times New Roman" w:hAnsi="Times New Roman" w:cs="Times New Roman"/>
          <w:b/>
          <w:bCs/>
        </w:rPr>
        <w:t>C</w:t>
      </w:r>
      <w:r w:rsidRPr="00CB3309">
        <w:rPr>
          <w:rFonts w:ascii="Times New Roman" w:hAnsi="Times New Roman" w:cs="Times New Roman"/>
          <w:b/>
          <w:bCs/>
        </w:rPr>
        <w:t>ommentary</w:t>
      </w:r>
      <w:r w:rsidRPr="00CB3309">
        <w:rPr>
          <w:rFonts w:ascii="Times New Roman" w:hAnsi="Times New Roman" w:cs="Times New Roman"/>
        </w:rPr>
        <w:t xml:space="preserve"> on Leviticus is one you’ll never regret. (NICOT. Grand Rapids, Mich.: Eerdmans, 1979.)</w:t>
      </w:r>
    </w:p>
    <w:p w14:paraId="60AFD1D5" w14:textId="5411CE2A" w:rsidR="00962E2D" w:rsidRPr="00CB3309" w:rsidRDefault="00962E2D" w:rsidP="003F66DD">
      <w:pPr>
        <w:rPr>
          <w:rFonts w:ascii="Times New Roman" w:hAnsi="Times New Roman" w:cs="Times New Roman"/>
        </w:rPr>
      </w:pPr>
    </w:p>
    <w:p w14:paraId="24AD1C10" w14:textId="77777777" w:rsidR="00962E2D" w:rsidRPr="00CB3309" w:rsidRDefault="00962E2D" w:rsidP="00962E2D">
      <w:pPr>
        <w:ind w:left="720" w:hanging="720"/>
        <w:rPr>
          <w:rFonts w:ascii="Times New Roman" w:hAnsi="Times New Roman" w:cs="Times New Roman"/>
          <w:b/>
          <w:bCs/>
        </w:rPr>
      </w:pPr>
      <w:r w:rsidRPr="00CB3309">
        <w:rPr>
          <w:rFonts w:ascii="Times New Roman" w:hAnsi="Times New Roman" w:cs="Times New Roman"/>
          <w:b/>
          <w:bCs/>
        </w:rPr>
        <w:t xml:space="preserve">Douglas, Mary. </w:t>
      </w:r>
      <w:r w:rsidRPr="00CB3309">
        <w:rPr>
          <w:rFonts w:ascii="Times New Roman" w:hAnsi="Times New Roman" w:cs="Times New Roman"/>
          <w:b/>
          <w:bCs/>
          <w:i/>
        </w:rPr>
        <w:t>Leviticus as Literature</w:t>
      </w:r>
      <w:r w:rsidRPr="00CB3309">
        <w:rPr>
          <w:rFonts w:ascii="Times New Roman" w:hAnsi="Times New Roman" w:cs="Times New Roman"/>
          <w:b/>
          <w:bCs/>
        </w:rPr>
        <w:t>. Oxford: Oxford University Press, 1999.</w:t>
      </w:r>
    </w:p>
    <w:p w14:paraId="201A5254" w14:textId="518DDDAF" w:rsidR="00962E2D" w:rsidRDefault="00962E2D" w:rsidP="00962E2D">
      <w:pPr>
        <w:ind w:left="720" w:hanging="720"/>
        <w:rPr>
          <w:rFonts w:ascii="Times New Roman" w:hAnsi="Times New Roman" w:cs="Times New Roman"/>
          <w:b/>
          <w:bCs/>
        </w:rPr>
      </w:pPr>
      <w:r w:rsidRPr="00CB3309">
        <w:rPr>
          <w:rFonts w:ascii="Times New Roman" w:hAnsi="Times New Roman" w:cs="Times New Roman"/>
          <w:b/>
          <w:bCs/>
        </w:rPr>
        <w:t xml:space="preserve">———. </w:t>
      </w:r>
      <w:r w:rsidRPr="00CB3309">
        <w:rPr>
          <w:rFonts w:ascii="Times New Roman" w:hAnsi="Times New Roman" w:cs="Times New Roman"/>
          <w:b/>
          <w:bCs/>
          <w:i/>
        </w:rPr>
        <w:t>Purity and Danger: An Analysis of Concepts of Pollution and Taboo</w:t>
      </w:r>
      <w:r w:rsidRPr="00CB3309">
        <w:rPr>
          <w:rFonts w:ascii="Times New Roman" w:hAnsi="Times New Roman" w:cs="Times New Roman"/>
          <w:b/>
          <w:bCs/>
        </w:rPr>
        <w:t>. London: Routledge and Kegan Paul, 1966.</w:t>
      </w:r>
    </w:p>
    <w:p w14:paraId="4A7E71EB" w14:textId="77777777" w:rsidR="0026761A" w:rsidRPr="00CB3309" w:rsidRDefault="0026761A" w:rsidP="00962E2D">
      <w:pPr>
        <w:ind w:left="720" w:hanging="720"/>
        <w:rPr>
          <w:rFonts w:ascii="Times New Roman" w:hAnsi="Times New Roman" w:cs="Times New Roman"/>
          <w:b/>
          <w:bCs/>
        </w:rPr>
      </w:pPr>
    </w:p>
    <w:p w14:paraId="28D4E2FE" w14:textId="6FE51B0F" w:rsidR="00924CDD" w:rsidRDefault="00924CDD" w:rsidP="00924CDD">
      <w:pPr>
        <w:ind w:left="720" w:hanging="720"/>
        <w:rPr>
          <w:rFonts w:ascii="Times New Roman" w:hAnsi="Times New Roman" w:cs="Times New Roman"/>
        </w:rPr>
      </w:pPr>
      <w:r w:rsidRPr="00CB3309">
        <w:rPr>
          <w:rFonts w:ascii="Times New Roman" w:hAnsi="Times New Roman" w:cs="Times New Roman"/>
        </w:rPr>
        <w:t>Hartley, John E. “</w:t>
      </w:r>
      <w:r w:rsidRPr="0026761A">
        <w:rPr>
          <w:rFonts w:ascii="Times New Roman" w:hAnsi="Times New Roman" w:cs="Times New Roman"/>
          <w:i/>
          <w:iCs/>
        </w:rPr>
        <w:t>Holy and Holiness, Clean and Unclean</w:t>
      </w:r>
      <w:r w:rsidRPr="00CB3309">
        <w:rPr>
          <w:rFonts w:ascii="Times New Roman" w:hAnsi="Times New Roman" w:cs="Times New Roman"/>
        </w:rPr>
        <w:t xml:space="preserve">.” Pages 420-31 in </w:t>
      </w:r>
      <w:r w:rsidRPr="00CB3309">
        <w:rPr>
          <w:rFonts w:ascii="Times New Roman" w:hAnsi="Times New Roman" w:cs="Times New Roman"/>
          <w:i/>
        </w:rPr>
        <w:t>DOTP</w:t>
      </w:r>
      <w:r w:rsidRPr="00CB3309">
        <w:rPr>
          <w:rFonts w:ascii="Times New Roman" w:hAnsi="Times New Roman" w:cs="Times New Roman"/>
        </w:rPr>
        <w:t>. Edited by T. Desmond Alexander and David W. Baker. Leicester: IVP, 2003.</w:t>
      </w:r>
    </w:p>
    <w:p w14:paraId="0A14FC66" w14:textId="58C3C3DD" w:rsidR="00924CDD" w:rsidRDefault="00924CDD" w:rsidP="0026761A">
      <w:pPr>
        <w:rPr>
          <w:rFonts w:ascii="Times New Roman" w:hAnsi="Times New Roman" w:cs="Times New Roman"/>
        </w:rPr>
      </w:pPr>
      <w:r w:rsidRPr="00CB3309">
        <w:rPr>
          <w:rFonts w:ascii="Times New Roman" w:hAnsi="Times New Roman" w:cs="Times New Roman"/>
        </w:rPr>
        <w:t xml:space="preserve">———. </w:t>
      </w:r>
      <w:r w:rsidRPr="00CB3309">
        <w:rPr>
          <w:rFonts w:ascii="Times New Roman" w:hAnsi="Times New Roman" w:cs="Times New Roman"/>
          <w:i/>
        </w:rPr>
        <w:t>Leviticus</w:t>
      </w:r>
      <w:r w:rsidRPr="00CB3309">
        <w:rPr>
          <w:rFonts w:ascii="Times New Roman" w:hAnsi="Times New Roman" w:cs="Times New Roman"/>
        </w:rPr>
        <w:t>. WBC 4. Dallas: Word, 1992.</w:t>
      </w:r>
    </w:p>
    <w:p w14:paraId="693DDA23" w14:textId="77777777" w:rsidR="0026761A" w:rsidRPr="00CB3309" w:rsidRDefault="0026761A" w:rsidP="00924CDD">
      <w:pPr>
        <w:ind w:left="720" w:hanging="720"/>
        <w:rPr>
          <w:rFonts w:ascii="Times New Roman" w:hAnsi="Times New Roman" w:cs="Times New Roman"/>
        </w:rPr>
      </w:pPr>
    </w:p>
    <w:p w14:paraId="4E0A9F13" w14:textId="04E65D4A" w:rsidR="003F66DD" w:rsidRDefault="003F66DD" w:rsidP="003F66DD">
      <w:pPr>
        <w:ind w:left="720" w:hanging="720"/>
        <w:rPr>
          <w:rFonts w:ascii="Times New Roman" w:hAnsi="Times New Roman" w:cs="Times New Roman"/>
        </w:rPr>
      </w:pPr>
      <w:r w:rsidRPr="00CB3309">
        <w:rPr>
          <w:rFonts w:ascii="Times New Roman" w:hAnsi="Times New Roman" w:cs="Times New Roman"/>
        </w:rPr>
        <w:t>Houston, W. J. “</w:t>
      </w:r>
      <w:r w:rsidRPr="0026761A">
        <w:rPr>
          <w:rFonts w:ascii="Times New Roman" w:hAnsi="Times New Roman" w:cs="Times New Roman"/>
          <w:i/>
          <w:iCs/>
        </w:rPr>
        <w:t>Foods Clean and Unclean</w:t>
      </w:r>
      <w:r w:rsidRPr="00CB3309">
        <w:rPr>
          <w:rFonts w:ascii="Times New Roman" w:hAnsi="Times New Roman" w:cs="Times New Roman"/>
        </w:rPr>
        <w:t xml:space="preserve">.” Pages 326-36 in </w:t>
      </w:r>
      <w:r w:rsidRPr="00CB3309">
        <w:rPr>
          <w:rFonts w:ascii="Times New Roman" w:hAnsi="Times New Roman" w:cs="Times New Roman"/>
          <w:i/>
        </w:rPr>
        <w:t>DOTP</w:t>
      </w:r>
      <w:r w:rsidRPr="00CB3309">
        <w:rPr>
          <w:rFonts w:ascii="Times New Roman" w:hAnsi="Times New Roman" w:cs="Times New Roman"/>
        </w:rPr>
        <w:t>. Edited by T. Desmond Alexander and David W. Baker. Leicester: IVP, 2003.</w:t>
      </w:r>
    </w:p>
    <w:p w14:paraId="14959AEE" w14:textId="77777777" w:rsidR="0026761A" w:rsidRPr="00CB3309" w:rsidRDefault="0026761A" w:rsidP="003F66DD">
      <w:pPr>
        <w:ind w:left="720" w:hanging="720"/>
        <w:rPr>
          <w:rFonts w:ascii="Times New Roman" w:hAnsi="Times New Roman" w:cs="Times New Roman"/>
        </w:rPr>
      </w:pPr>
    </w:p>
    <w:p w14:paraId="05A36D70" w14:textId="4A655508" w:rsidR="003F66DD" w:rsidRDefault="003F66DD" w:rsidP="003F66DD">
      <w:pPr>
        <w:pStyle w:val="HEADINGDOCUMENT"/>
        <w:suppressAutoHyphens/>
        <w:ind w:left="720" w:hanging="720"/>
        <w:jc w:val="left"/>
        <w:rPr>
          <w:rStyle w:val="CITATION"/>
          <w:lang w:val="de-DE"/>
        </w:rPr>
      </w:pPr>
      <w:r w:rsidRPr="00CB3309">
        <w:rPr>
          <w:rStyle w:val="CITATION"/>
        </w:rPr>
        <w:t xml:space="preserve">Poythress, Vern S. </w:t>
      </w:r>
      <w:r w:rsidRPr="00CB3309">
        <w:rPr>
          <w:rStyle w:val="CITATION"/>
          <w:i/>
        </w:rPr>
        <w:t>The Shadow of Christ in the Law of Moses</w:t>
      </w:r>
      <w:r w:rsidRPr="00CB3309">
        <w:rPr>
          <w:rStyle w:val="CITATION"/>
        </w:rPr>
        <w:t xml:space="preserve">. </w:t>
      </w:r>
      <w:r w:rsidRPr="00CB3309">
        <w:rPr>
          <w:rStyle w:val="CITATION"/>
          <w:lang w:val="de-DE"/>
        </w:rPr>
        <w:t>Phillipsburg, N.J.: P&amp;R, 1991.</w:t>
      </w:r>
    </w:p>
    <w:p w14:paraId="2C7BF311" w14:textId="77777777" w:rsidR="0026761A" w:rsidRPr="00CB3309" w:rsidRDefault="0026761A" w:rsidP="003F66DD">
      <w:pPr>
        <w:pStyle w:val="HEADINGDOCUMENT"/>
        <w:suppressAutoHyphens/>
        <w:ind w:left="720" w:hanging="720"/>
        <w:jc w:val="left"/>
        <w:rPr>
          <w:rStyle w:val="CITATION"/>
          <w:lang w:val="de-DE"/>
        </w:rPr>
      </w:pPr>
    </w:p>
    <w:p w14:paraId="37765C3B" w14:textId="2A28A0E1" w:rsidR="008E7AC8" w:rsidRDefault="008E7AC8" w:rsidP="008E7AC8">
      <w:pPr>
        <w:ind w:left="720" w:hanging="720"/>
        <w:rPr>
          <w:rFonts w:ascii="Times New Roman" w:hAnsi="Times New Roman" w:cs="Times New Roman"/>
          <w:b/>
          <w:bCs/>
        </w:rPr>
      </w:pPr>
      <w:r w:rsidRPr="00CB3309">
        <w:rPr>
          <w:rFonts w:ascii="Times New Roman" w:hAnsi="Times New Roman" w:cs="Times New Roman"/>
          <w:b/>
          <w:bCs/>
        </w:rPr>
        <w:t xml:space="preserve">Morales, L. Michael. </w:t>
      </w:r>
      <w:r w:rsidRPr="00CB3309">
        <w:rPr>
          <w:rFonts w:ascii="Times New Roman" w:hAnsi="Times New Roman" w:cs="Times New Roman"/>
          <w:b/>
          <w:bCs/>
          <w:i/>
        </w:rPr>
        <w:t xml:space="preserve">Who Shall Ascend the Mountain of the </w:t>
      </w:r>
      <w:proofErr w:type="gramStart"/>
      <w:r w:rsidRPr="00CB3309">
        <w:rPr>
          <w:rFonts w:ascii="Times New Roman" w:hAnsi="Times New Roman" w:cs="Times New Roman"/>
          <w:b/>
          <w:bCs/>
          <w:i/>
        </w:rPr>
        <w:t>Lord?:</w:t>
      </w:r>
      <w:proofErr w:type="gramEnd"/>
      <w:r w:rsidRPr="00CB3309">
        <w:rPr>
          <w:rFonts w:ascii="Times New Roman" w:hAnsi="Times New Roman" w:cs="Times New Roman"/>
          <w:b/>
          <w:bCs/>
          <w:i/>
        </w:rPr>
        <w:t xml:space="preserve"> A Biblical Theology of the Book of Leviticus</w:t>
      </w:r>
      <w:r w:rsidRPr="00CB3309">
        <w:rPr>
          <w:rFonts w:ascii="Times New Roman" w:hAnsi="Times New Roman" w:cs="Times New Roman"/>
          <w:b/>
          <w:bCs/>
        </w:rPr>
        <w:t>. NSBT 37. Nottingham: Apollos, 2015.</w:t>
      </w:r>
    </w:p>
    <w:p w14:paraId="73B09913" w14:textId="77777777" w:rsidR="0026761A" w:rsidRPr="00CB3309" w:rsidRDefault="0026761A" w:rsidP="008E7AC8">
      <w:pPr>
        <w:ind w:left="720" w:hanging="720"/>
        <w:rPr>
          <w:rFonts w:ascii="Times New Roman" w:hAnsi="Times New Roman" w:cs="Times New Roman"/>
          <w:b/>
          <w:bCs/>
        </w:rPr>
      </w:pPr>
    </w:p>
    <w:p w14:paraId="52BD0A51" w14:textId="58ED56BA" w:rsidR="008E7AC8" w:rsidRDefault="008E7AC8" w:rsidP="008E7AC8">
      <w:pPr>
        <w:ind w:left="720" w:hanging="720"/>
        <w:rPr>
          <w:rFonts w:ascii="Times New Roman" w:hAnsi="Times New Roman" w:cs="Times New Roman"/>
        </w:rPr>
      </w:pPr>
      <w:r w:rsidRPr="00CB3309">
        <w:rPr>
          <w:rFonts w:ascii="Times New Roman" w:hAnsi="Times New Roman" w:cs="Times New Roman"/>
        </w:rPr>
        <w:t xml:space="preserve">Redditt, Paul. “Leviticus, Book Of.” Pages 447-50 in </w:t>
      </w:r>
      <w:r w:rsidRPr="00CB3309">
        <w:rPr>
          <w:rFonts w:ascii="Times New Roman" w:hAnsi="Times New Roman" w:cs="Times New Roman"/>
          <w:i/>
        </w:rPr>
        <w:t>Dictionary for Theological Interpretation of the Bible</w:t>
      </w:r>
      <w:r w:rsidRPr="00CB3309">
        <w:rPr>
          <w:rFonts w:ascii="Times New Roman" w:hAnsi="Times New Roman" w:cs="Times New Roman"/>
        </w:rPr>
        <w:t xml:space="preserve">. Gen. ed. Kevin J. </w:t>
      </w:r>
      <w:proofErr w:type="spellStart"/>
      <w:r w:rsidRPr="00CB3309">
        <w:rPr>
          <w:rFonts w:ascii="Times New Roman" w:hAnsi="Times New Roman" w:cs="Times New Roman"/>
        </w:rPr>
        <w:t>Vanhoozer</w:t>
      </w:r>
      <w:proofErr w:type="spellEnd"/>
      <w:r w:rsidRPr="00CB3309">
        <w:rPr>
          <w:rFonts w:ascii="Times New Roman" w:hAnsi="Times New Roman" w:cs="Times New Roman"/>
        </w:rPr>
        <w:t xml:space="preserve">, assoc. ed. Craig G. Bartholomew, Daniel J. </w:t>
      </w:r>
      <w:proofErr w:type="spellStart"/>
      <w:r w:rsidRPr="00CB3309">
        <w:rPr>
          <w:rFonts w:ascii="Times New Roman" w:hAnsi="Times New Roman" w:cs="Times New Roman"/>
        </w:rPr>
        <w:t>Treier</w:t>
      </w:r>
      <w:proofErr w:type="spellEnd"/>
      <w:r w:rsidRPr="00CB3309">
        <w:rPr>
          <w:rFonts w:ascii="Times New Roman" w:hAnsi="Times New Roman" w:cs="Times New Roman"/>
        </w:rPr>
        <w:t>, and N.T. Wright. Grand Rapids: Baker Academic, 2005.</w:t>
      </w:r>
    </w:p>
    <w:p w14:paraId="2424FBE8" w14:textId="77777777" w:rsidR="0026761A" w:rsidRPr="00CB3309" w:rsidRDefault="0026761A" w:rsidP="008E7AC8">
      <w:pPr>
        <w:ind w:left="720" w:hanging="720"/>
        <w:rPr>
          <w:rFonts w:ascii="Times New Roman" w:hAnsi="Times New Roman" w:cs="Times New Roman"/>
        </w:rPr>
      </w:pPr>
    </w:p>
    <w:p w14:paraId="3C2047C2" w14:textId="77777777" w:rsidR="003F66DD" w:rsidRPr="00CB3309" w:rsidRDefault="003F66DD" w:rsidP="003F66DD">
      <w:pPr>
        <w:pStyle w:val="HEADINGDOCUMENT"/>
        <w:suppressAutoHyphens/>
        <w:ind w:left="720" w:hanging="720"/>
        <w:jc w:val="left"/>
        <w:rPr>
          <w:rStyle w:val="CITATION"/>
        </w:rPr>
      </w:pPr>
      <w:r w:rsidRPr="00CB3309">
        <w:rPr>
          <w:rStyle w:val="CITATION"/>
        </w:rPr>
        <w:t xml:space="preserve">Wenham, Gordon J. “Law.” Pages 441-46 in </w:t>
      </w:r>
      <w:r w:rsidRPr="00CB3309">
        <w:rPr>
          <w:rStyle w:val="CITATION"/>
          <w:i/>
        </w:rPr>
        <w:t>Dictionary for Theological Interpretation of the Bible</w:t>
      </w:r>
      <w:r w:rsidRPr="00CB3309">
        <w:rPr>
          <w:rStyle w:val="CITATION"/>
        </w:rPr>
        <w:t xml:space="preserve">. Gen. ed. Kevin J. </w:t>
      </w:r>
      <w:proofErr w:type="spellStart"/>
      <w:r w:rsidRPr="00CB3309">
        <w:rPr>
          <w:rStyle w:val="CITATION"/>
        </w:rPr>
        <w:t>Vanhoozer</w:t>
      </w:r>
      <w:proofErr w:type="spellEnd"/>
      <w:r w:rsidRPr="00CB3309">
        <w:rPr>
          <w:rStyle w:val="CITATION"/>
        </w:rPr>
        <w:t xml:space="preserve">, assoc. ed. Craig G. Bartholomew, Daniel J. </w:t>
      </w:r>
      <w:proofErr w:type="spellStart"/>
      <w:r w:rsidRPr="00CB3309">
        <w:rPr>
          <w:rStyle w:val="CITATION"/>
        </w:rPr>
        <w:t>Treier</w:t>
      </w:r>
      <w:proofErr w:type="spellEnd"/>
      <w:r w:rsidRPr="00CB3309">
        <w:rPr>
          <w:rStyle w:val="CITATION"/>
        </w:rPr>
        <w:t>, and N.T. Wright. Grand Rapids: Baker Academic, 2005.</w:t>
      </w:r>
    </w:p>
    <w:p w14:paraId="56C7F951" w14:textId="77777777" w:rsidR="003F66DD" w:rsidRPr="00CB3309" w:rsidRDefault="003F66DD" w:rsidP="00020D4E">
      <w:pPr>
        <w:jc w:val="both"/>
        <w:rPr>
          <w:rFonts w:ascii="Times New Roman" w:hAnsi="Times New Roman" w:cs="Times New Roman"/>
          <w:b/>
          <w:i/>
        </w:rPr>
      </w:pPr>
    </w:p>
    <w:sectPr w:rsidR="003F66DD" w:rsidRPr="00CB3309"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AE1FB" w14:textId="77777777" w:rsidR="001550DC" w:rsidRDefault="001550DC" w:rsidP="008E6F61">
      <w:r>
        <w:separator/>
      </w:r>
    </w:p>
  </w:endnote>
  <w:endnote w:type="continuationSeparator" w:id="0">
    <w:p w14:paraId="0DDA4F5E" w14:textId="77777777" w:rsidR="001550DC" w:rsidRDefault="001550DC"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77B7FEBE"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5A7935">
      <w:rPr>
        <w:rStyle w:val="PageNumber"/>
        <w:rFonts w:ascii="Times New Roman" w:hAnsi="Times New Roman" w:cs="Times New Roman"/>
        <w:noProof/>
        <w:sz w:val="22"/>
        <w:szCs w:val="22"/>
      </w:rPr>
      <w:t>6</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C7E2D" w14:textId="77777777" w:rsidR="001550DC" w:rsidRDefault="001550DC" w:rsidP="008E6F61">
      <w:r>
        <w:separator/>
      </w:r>
    </w:p>
  </w:footnote>
  <w:footnote w:type="continuationSeparator" w:id="0">
    <w:p w14:paraId="4B17CAD9" w14:textId="77777777" w:rsidR="001550DC" w:rsidRDefault="001550DC" w:rsidP="008E6F61">
      <w:r>
        <w:continuationSeparator/>
      </w:r>
    </w:p>
  </w:footnote>
  <w:footnote w:id="1">
    <w:p w14:paraId="1ED00263" w14:textId="6F77457F" w:rsidR="006F1435" w:rsidRPr="004650D2" w:rsidRDefault="006F1435" w:rsidP="006F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Times New Roman" w:hAnsi="Times New Roman" w:cs="Times New Roman"/>
          <w:sz w:val="20"/>
          <w:szCs w:val="20"/>
        </w:rPr>
      </w:pPr>
      <w:r>
        <w:rPr>
          <w:rStyle w:val="FootnoteReference"/>
        </w:rPr>
        <w:footnoteRef/>
      </w:r>
      <w:r>
        <w:t xml:space="preserve"> </w:t>
      </w:r>
      <w:r w:rsidRPr="004650D2">
        <w:rPr>
          <w:sz w:val="20"/>
          <w:szCs w:val="20"/>
        </w:rPr>
        <w:t xml:space="preserve">Here, </w:t>
      </w:r>
      <w:proofErr w:type="gramStart"/>
      <w:r w:rsidRPr="004650D2">
        <w:rPr>
          <w:sz w:val="20"/>
          <w:szCs w:val="20"/>
        </w:rPr>
        <w:t>see</w:t>
      </w:r>
      <w:proofErr w:type="gramEnd"/>
      <w:r w:rsidRPr="004650D2">
        <w:rPr>
          <w:sz w:val="20"/>
          <w:szCs w:val="20"/>
        </w:rPr>
        <w:t xml:space="preserve"> </w:t>
      </w:r>
      <w:r w:rsidR="00975947">
        <w:rPr>
          <w:sz w:val="20"/>
          <w:szCs w:val="20"/>
        </w:rPr>
        <w:t xml:space="preserve">the absence of evidence in </w:t>
      </w:r>
      <w:r w:rsidRPr="004650D2">
        <w:rPr>
          <w:sz w:val="20"/>
          <w:szCs w:val="20"/>
        </w:rPr>
        <w:t xml:space="preserve">Gerhard von Rad, </w:t>
      </w:r>
      <w:r w:rsidRPr="004650D2">
        <w:rPr>
          <w:i/>
          <w:iCs/>
          <w:sz w:val="20"/>
          <w:szCs w:val="20"/>
        </w:rPr>
        <w:t>The Theology of Israel’s Historical Traditions</w:t>
      </w:r>
      <w:r w:rsidRPr="004650D2">
        <w:rPr>
          <w:sz w:val="20"/>
          <w:szCs w:val="20"/>
        </w:rPr>
        <w:t xml:space="preserve"> (vol. 1 of </w:t>
      </w:r>
      <w:r w:rsidRPr="004650D2">
        <w:rPr>
          <w:i/>
          <w:iCs/>
          <w:sz w:val="20"/>
          <w:szCs w:val="20"/>
        </w:rPr>
        <w:t>Old Testament Theology</w:t>
      </w:r>
      <w:r w:rsidRPr="004650D2">
        <w:rPr>
          <w:sz w:val="20"/>
          <w:szCs w:val="20"/>
        </w:rPr>
        <w:t>; London: SCM, 1975), 27, 209, 276</w:t>
      </w:r>
      <w:r w:rsidRPr="004650D2">
        <w:rPr>
          <w:rFonts w:ascii="Times New Roman" w:hAnsi="Times New Roman" w:cs="Times New Roman"/>
          <w:sz w:val="20"/>
          <w:szCs w:val="20"/>
        </w:rPr>
        <w:t>.</w:t>
      </w:r>
    </w:p>
  </w:footnote>
  <w:footnote w:id="2">
    <w:p w14:paraId="19BD6E7E" w14:textId="77777777" w:rsidR="00C631FE" w:rsidRDefault="00C631FE" w:rsidP="00C631FE">
      <w:pPr>
        <w:pStyle w:val="FootnoteText"/>
      </w:pPr>
      <w:r>
        <w:rPr>
          <w:rStyle w:val="FootnoteReference"/>
        </w:rPr>
        <w:footnoteRef/>
      </w:r>
      <w:r>
        <w:t xml:space="preserve"> Mary Douglas, </w:t>
      </w:r>
      <w:r>
        <w:rPr>
          <w:i/>
          <w:iCs/>
        </w:rPr>
        <w:t>Purity and Danger</w:t>
      </w:r>
      <w:r>
        <w:t>, 50.</w:t>
      </w:r>
    </w:p>
  </w:footnote>
  <w:footnote w:id="3">
    <w:p w14:paraId="0F8DDCD8" w14:textId="77777777" w:rsidR="00BC4ABA" w:rsidRDefault="00BC4ABA" w:rsidP="00BC4ABA">
      <w:pPr>
        <w:pStyle w:val="FootnoteText"/>
      </w:pPr>
      <w:r>
        <w:rPr>
          <w:rStyle w:val="FootnoteReference"/>
        </w:rPr>
        <w:footnoteRef/>
      </w:r>
      <w:r>
        <w:t xml:space="preserve"> Here, see Douglas, </w:t>
      </w:r>
      <w:r>
        <w:rPr>
          <w:i/>
          <w:iCs/>
        </w:rPr>
        <w:t>Leviticus as Literature</w:t>
      </w:r>
      <w:r>
        <w:t>, chapter 2.</w:t>
      </w:r>
    </w:p>
  </w:footnote>
  <w:footnote w:id="4">
    <w:p w14:paraId="5E324118" w14:textId="77777777" w:rsidR="00077EE7" w:rsidRDefault="00077EE7" w:rsidP="00077EE7">
      <w:pPr>
        <w:pStyle w:val="FootnoteText"/>
      </w:pPr>
      <w:r>
        <w:rPr>
          <w:rStyle w:val="FootnoteReference"/>
        </w:rPr>
        <w:footnoteRef/>
      </w:r>
      <w:r>
        <w:t xml:space="preserve"> </w:t>
      </w:r>
      <w:r>
        <w:rPr>
          <w:i/>
          <w:iCs/>
        </w:rPr>
        <w:t>Purity and Danger</w:t>
      </w:r>
      <w:r>
        <w:t>, 51.</w:t>
      </w:r>
    </w:p>
  </w:footnote>
  <w:footnote w:id="5">
    <w:p w14:paraId="48F82A02" w14:textId="77777777" w:rsidR="00077EE7" w:rsidRDefault="00077EE7" w:rsidP="00077EE7">
      <w:pPr>
        <w:pStyle w:val="FootnoteText"/>
      </w:pPr>
      <w:r>
        <w:rPr>
          <w:rStyle w:val="FootnoteReference"/>
        </w:rPr>
        <w:footnoteRef/>
      </w:r>
      <w:r>
        <w:t xml:space="preserve"> </w:t>
      </w:r>
      <w:r>
        <w:rPr>
          <w:i/>
          <w:iCs/>
        </w:rPr>
        <w:t>Purity and Danger</w:t>
      </w:r>
      <w:r>
        <w:t>, 58.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22A94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20D4E"/>
    <w:rsid w:val="00022981"/>
    <w:rsid w:val="0003143A"/>
    <w:rsid w:val="00040444"/>
    <w:rsid w:val="00055269"/>
    <w:rsid w:val="00077EE7"/>
    <w:rsid w:val="00082CF6"/>
    <w:rsid w:val="000A2F48"/>
    <w:rsid w:val="000E6B52"/>
    <w:rsid w:val="00113C42"/>
    <w:rsid w:val="00136116"/>
    <w:rsid w:val="001550DC"/>
    <w:rsid w:val="00176B01"/>
    <w:rsid w:val="001C3F5F"/>
    <w:rsid w:val="00216AF2"/>
    <w:rsid w:val="00220FCB"/>
    <w:rsid w:val="0022251A"/>
    <w:rsid w:val="002667DA"/>
    <w:rsid w:val="0026761A"/>
    <w:rsid w:val="002733C4"/>
    <w:rsid w:val="002924A2"/>
    <w:rsid w:val="002A2827"/>
    <w:rsid w:val="002B6F9F"/>
    <w:rsid w:val="002D00FE"/>
    <w:rsid w:val="002E163F"/>
    <w:rsid w:val="00302BA0"/>
    <w:rsid w:val="00307C73"/>
    <w:rsid w:val="00330701"/>
    <w:rsid w:val="00333DA4"/>
    <w:rsid w:val="00377C3C"/>
    <w:rsid w:val="00380E14"/>
    <w:rsid w:val="003A231F"/>
    <w:rsid w:val="003D3F6D"/>
    <w:rsid w:val="003D78EB"/>
    <w:rsid w:val="003F66DD"/>
    <w:rsid w:val="00400E19"/>
    <w:rsid w:val="00405FE1"/>
    <w:rsid w:val="00416ECD"/>
    <w:rsid w:val="004650D2"/>
    <w:rsid w:val="00475EAD"/>
    <w:rsid w:val="00476934"/>
    <w:rsid w:val="004821CA"/>
    <w:rsid w:val="004B3675"/>
    <w:rsid w:val="004D3221"/>
    <w:rsid w:val="004F3223"/>
    <w:rsid w:val="005377C8"/>
    <w:rsid w:val="00544747"/>
    <w:rsid w:val="00555F76"/>
    <w:rsid w:val="005666BD"/>
    <w:rsid w:val="00572F41"/>
    <w:rsid w:val="00596FEF"/>
    <w:rsid w:val="005A1028"/>
    <w:rsid w:val="005A5BC1"/>
    <w:rsid w:val="005A7935"/>
    <w:rsid w:val="005C6418"/>
    <w:rsid w:val="005D4860"/>
    <w:rsid w:val="005E1A80"/>
    <w:rsid w:val="00620967"/>
    <w:rsid w:val="006600A3"/>
    <w:rsid w:val="0067050A"/>
    <w:rsid w:val="00696E71"/>
    <w:rsid w:val="006A2F0D"/>
    <w:rsid w:val="006B2516"/>
    <w:rsid w:val="006C4F47"/>
    <w:rsid w:val="006C577D"/>
    <w:rsid w:val="006D767C"/>
    <w:rsid w:val="006E0C87"/>
    <w:rsid w:val="006F1435"/>
    <w:rsid w:val="00716D27"/>
    <w:rsid w:val="0072120F"/>
    <w:rsid w:val="00725567"/>
    <w:rsid w:val="00752F0C"/>
    <w:rsid w:val="007534F1"/>
    <w:rsid w:val="0077669D"/>
    <w:rsid w:val="00786F00"/>
    <w:rsid w:val="00794906"/>
    <w:rsid w:val="007B080D"/>
    <w:rsid w:val="007B0A75"/>
    <w:rsid w:val="007B1487"/>
    <w:rsid w:val="007E71B4"/>
    <w:rsid w:val="00803CBF"/>
    <w:rsid w:val="008335A0"/>
    <w:rsid w:val="00852A65"/>
    <w:rsid w:val="00861C17"/>
    <w:rsid w:val="00875FF1"/>
    <w:rsid w:val="008853E6"/>
    <w:rsid w:val="008A325F"/>
    <w:rsid w:val="008A7E2C"/>
    <w:rsid w:val="008E602F"/>
    <w:rsid w:val="008E6F61"/>
    <w:rsid w:val="008E7AC8"/>
    <w:rsid w:val="008F44EF"/>
    <w:rsid w:val="00922A7E"/>
    <w:rsid w:val="00924CDD"/>
    <w:rsid w:val="009508CD"/>
    <w:rsid w:val="00961BDD"/>
    <w:rsid w:val="00962E2D"/>
    <w:rsid w:val="009632B0"/>
    <w:rsid w:val="00975947"/>
    <w:rsid w:val="009A2F31"/>
    <w:rsid w:val="009E4CCB"/>
    <w:rsid w:val="00A05E88"/>
    <w:rsid w:val="00A0646C"/>
    <w:rsid w:val="00A222AF"/>
    <w:rsid w:val="00A24208"/>
    <w:rsid w:val="00A27CCA"/>
    <w:rsid w:val="00A42853"/>
    <w:rsid w:val="00A460DC"/>
    <w:rsid w:val="00A5495D"/>
    <w:rsid w:val="00A616D0"/>
    <w:rsid w:val="00A947BE"/>
    <w:rsid w:val="00AD4F39"/>
    <w:rsid w:val="00AE3076"/>
    <w:rsid w:val="00B00505"/>
    <w:rsid w:val="00B20609"/>
    <w:rsid w:val="00B305C7"/>
    <w:rsid w:val="00B3642E"/>
    <w:rsid w:val="00B37380"/>
    <w:rsid w:val="00BA2B33"/>
    <w:rsid w:val="00BC4ABA"/>
    <w:rsid w:val="00BF0F0F"/>
    <w:rsid w:val="00C21636"/>
    <w:rsid w:val="00C50150"/>
    <w:rsid w:val="00C631FE"/>
    <w:rsid w:val="00C913FF"/>
    <w:rsid w:val="00CA283D"/>
    <w:rsid w:val="00CB3309"/>
    <w:rsid w:val="00CB7BF1"/>
    <w:rsid w:val="00CC0C6E"/>
    <w:rsid w:val="00CC7D36"/>
    <w:rsid w:val="00CD2247"/>
    <w:rsid w:val="00D06107"/>
    <w:rsid w:val="00D1639A"/>
    <w:rsid w:val="00D53C8B"/>
    <w:rsid w:val="00D65696"/>
    <w:rsid w:val="00D709D2"/>
    <w:rsid w:val="00D70E02"/>
    <w:rsid w:val="00D74D3B"/>
    <w:rsid w:val="00D823D7"/>
    <w:rsid w:val="00DA292A"/>
    <w:rsid w:val="00DB1343"/>
    <w:rsid w:val="00DF1952"/>
    <w:rsid w:val="00DF2B78"/>
    <w:rsid w:val="00DF3BFB"/>
    <w:rsid w:val="00E07C69"/>
    <w:rsid w:val="00E14AA9"/>
    <w:rsid w:val="00E161E1"/>
    <w:rsid w:val="00E43737"/>
    <w:rsid w:val="00E70E04"/>
    <w:rsid w:val="00E92AFA"/>
    <w:rsid w:val="00EB203F"/>
    <w:rsid w:val="00EB3322"/>
    <w:rsid w:val="00EC0FC6"/>
    <w:rsid w:val="00ED73D7"/>
    <w:rsid w:val="00EF53D9"/>
    <w:rsid w:val="00F13AF9"/>
    <w:rsid w:val="00F14C97"/>
    <w:rsid w:val="00F25219"/>
    <w:rsid w:val="00F35768"/>
    <w:rsid w:val="00F622C7"/>
    <w:rsid w:val="00F8458E"/>
    <w:rsid w:val="00F9545A"/>
    <w:rsid w:val="00FA0EF2"/>
    <w:rsid w:val="00FB245B"/>
    <w:rsid w:val="00FD0733"/>
    <w:rsid w:val="00FE518B"/>
    <w:rsid w:val="00FE711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7D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C7D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E71B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character" w:customStyle="1" w:styleId="Heading1Char">
    <w:name w:val="Heading 1 Char"/>
    <w:basedOn w:val="DefaultParagraphFont"/>
    <w:link w:val="Heading1"/>
    <w:uiPriority w:val="9"/>
    <w:rsid w:val="00CC7D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C7D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E71B4"/>
    <w:rPr>
      <w:rFonts w:asciiTheme="majorHAnsi" w:eastAsiaTheme="majorEastAsia" w:hAnsiTheme="majorHAnsi" w:cstheme="majorBidi"/>
      <w:color w:val="243F60" w:themeColor="accent1" w:themeShade="7F"/>
    </w:rPr>
  </w:style>
  <w:style w:type="character" w:styleId="FootnoteReference">
    <w:name w:val="footnote reference"/>
    <w:basedOn w:val="DefaultParagraphFont"/>
    <w:uiPriority w:val="99"/>
    <w:semiHidden/>
    <w:unhideWhenUsed/>
    <w:rsid w:val="006F1435"/>
    <w:rPr>
      <w:vertAlign w:val="superscript"/>
    </w:rPr>
  </w:style>
  <w:style w:type="paragraph" w:styleId="FootnoteText">
    <w:name w:val="footnote text"/>
    <w:basedOn w:val="Normal"/>
    <w:link w:val="FootnoteTextChar"/>
    <w:uiPriority w:val="99"/>
    <w:semiHidden/>
    <w:unhideWhenUsed/>
    <w:rsid w:val="00C631FE"/>
    <w:rPr>
      <w:rFonts w:ascii="Palatino Linotype" w:eastAsiaTheme="minorHAnsi" w:hAnsi="Palatino Linotype"/>
      <w:sz w:val="18"/>
      <w:szCs w:val="20"/>
      <w:lang w:val="en-GB" w:bidi="he-IL"/>
    </w:rPr>
  </w:style>
  <w:style w:type="character" w:customStyle="1" w:styleId="FootnoteTextChar">
    <w:name w:val="Footnote Text Char"/>
    <w:basedOn w:val="DefaultParagraphFont"/>
    <w:link w:val="FootnoteText"/>
    <w:uiPriority w:val="99"/>
    <w:semiHidden/>
    <w:rsid w:val="00C631FE"/>
    <w:rPr>
      <w:rFonts w:ascii="Palatino Linotype" w:eastAsiaTheme="minorHAnsi" w:hAnsi="Palatino Linotype"/>
      <w:sz w:val="18"/>
      <w:szCs w:val="20"/>
      <w:lang w:val="en-GB" w:bidi="he-IL"/>
    </w:rPr>
  </w:style>
  <w:style w:type="paragraph" w:customStyle="1" w:styleId="HEADINGDOCUMENT">
    <w:name w:val="HEADING:DOCUMENT"/>
    <w:rsid w:val="003F66DD"/>
    <w:pPr>
      <w:autoSpaceDE w:val="0"/>
      <w:autoSpaceDN w:val="0"/>
      <w:adjustRightInd w:val="0"/>
      <w:jc w:val="center"/>
    </w:pPr>
    <w:rPr>
      <w:rFonts w:ascii="Times New Roman" w:eastAsiaTheme="minorHAnsi" w:hAnsi="Times New Roman" w:cs="Times New Roman"/>
      <w:lang w:val="en-GB" w:bidi="he-IL"/>
    </w:rPr>
  </w:style>
  <w:style w:type="character" w:customStyle="1" w:styleId="CITATION">
    <w:name w:val="CITATION"/>
    <w:uiPriority w:val="99"/>
    <w:rsid w:val="003F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6510-ED66-41DB-8C9A-B360328E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3</cp:revision>
  <cp:lastPrinted>2013-11-11T21:35:00Z</cp:lastPrinted>
  <dcterms:created xsi:type="dcterms:W3CDTF">2021-04-12T20:08:00Z</dcterms:created>
  <dcterms:modified xsi:type="dcterms:W3CDTF">2021-04-22T06:28:00Z</dcterms:modified>
</cp:coreProperties>
</file>